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8B" w:rsidRDefault="002E128B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  </w:t>
      </w: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НОВОНИКОЛАЕВСКОГО СЕЛЬСКОГО ПОСЕЛЕНИЯ</w:t>
      </w: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86623" w:rsidRDefault="00786623" w:rsidP="00786623">
      <w:pPr>
        <w:tabs>
          <w:tab w:val="left" w:pos="80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E0892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A10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AE089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.20</w:t>
      </w:r>
      <w:r w:rsidR="006A41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5B4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№ </w:t>
      </w:r>
      <w:r w:rsidR="00AE0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6623" w:rsidRPr="00A0444E" w:rsidRDefault="00786623" w:rsidP="00A04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Новониколаевка</w:t>
      </w:r>
    </w:p>
    <w:p w:rsidR="00786623" w:rsidRPr="00C56AE5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основных направлений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бюджетной и налоговой политики муниципального образования </w:t>
      </w:r>
    </w:p>
    <w:p w:rsidR="00786623" w:rsidRPr="00C56AE5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«Новониколаевское сельское поселение» на 20</w:t>
      </w:r>
      <w:r w:rsidR="00A100A7"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и плановый период 202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</w:p>
    <w:p w:rsidR="00786623" w:rsidRPr="00C56AE5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Pr="00C56AE5" w:rsidRDefault="00786623" w:rsidP="00786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A100A7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своевременного и качественного составления проекта бюджета муниципального образования «Новониколаевское сельское поселение»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A100A7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5B4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C45B4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45B4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в соответствии со статьями 172, 184.2 Бюджетного кодекса Российской Федерации, Уставом </w:t>
      </w:r>
      <w:r w:rsidR="009875C8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</w:t>
      </w:r>
      <w:r w:rsidR="009875C8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9875C8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9875C8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е»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86623" w:rsidRPr="00C56AE5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Pr="00C56AE5" w:rsidRDefault="00786623" w:rsidP="00786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786623" w:rsidRDefault="006A411D" w:rsidP="0078662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основные направления бюджетной и налоговой политики муниципального образования «Новониколаевское сельское поселение»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5B4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C45B4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45B4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</w:t>
      </w:r>
      <w:r w:rsidR="00A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786623" w:rsidRDefault="00A0444E" w:rsidP="007866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86623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7" w:history="1">
        <w:r w:rsidR="00786623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www.n</w:t>
        </w:r>
        <w:r w:rsidR="00786623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786623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786623">
        <w:rPr>
          <w:rFonts w:ascii="Times New Roman" w:eastAsia="Calibri" w:hAnsi="Times New Roman" w:cs="Times New Roman"/>
          <w:sz w:val="24"/>
          <w:szCs w:val="24"/>
        </w:rPr>
        <w:t xml:space="preserve">.    </w:t>
      </w:r>
      <w:r w:rsidR="0078662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786623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</w:t>
      </w:r>
    </w:p>
    <w:p w:rsidR="00786623" w:rsidRDefault="00786623" w:rsidP="009875C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="009875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A41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возложить на </w:t>
      </w:r>
      <w:r w:rsidR="00C45B4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бухгалтера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2E128B" w:rsidRDefault="002E128B" w:rsidP="009875C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28B" w:rsidRDefault="002E128B" w:rsidP="009875C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28B" w:rsidRDefault="002E128B" w:rsidP="009875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</w:t>
      </w:r>
      <w:r w:rsidR="00A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B4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5B4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45B4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Жаровских</w:t>
      </w: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5C8" w:rsidRDefault="009875C8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5C8" w:rsidRDefault="009875C8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44E" w:rsidRDefault="00A0444E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44E" w:rsidRDefault="00A0444E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44E" w:rsidRDefault="00A0444E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44E" w:rsidRDefault="00A0444E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УТВЕРЖДЕН</w:t>
      </w:r>
      <w:r w:rsidR="00A0444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постановлением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Новониколаевского </w:t>
      </w: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сельского поселения</w:t>
      </w:r>
    </w:p>
    <w:p w:rsidR="00786623" w:rsidRDefault="00786623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98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C45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E0892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A0444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AE089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A41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5B4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AE0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Pr="00C56AE5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направления бюджетной и налоговой политики муниципального образования «Новониколаевское сельское поселение» на 20</w:t>
      </w:r>
      <w:r w:rsidR="009875C8"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и плановый период 202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</w:p>
    <w:p w:rsidR="00786623" w:rsidRDefault="00786623" w:rsidP="00A04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 муниципального образования «Новониколаевское сельское поселение» на 20</w:t>
      </w:r>
      <w:r w:rsidR="009875C8">
        <w:rPr>
          <w:rFonts w:ascii="Times New Roman" w:hAnsi="Times New Roman" w:cs="Times New Roman"/>
          <w:sz w:val="24"/>
          <w:szCs w:val="24"/>
        </w:rPr>
        <w:t>2</w:t>
      </w:r>
      <w:r w:rsidR="00C45B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 w:rsidR="00672A2A">
        <w:rPr>
          <w:rFonts w:ascii="Times New Roman" w:hAnsi="Times New Roman" w:cs="Times New Roman"/>
          <w:sz w:val="24"/>
          <w:szCs w:val="24"/>
        </w:rPr>
        <w:t xml:space="preserve">(далее – Новониколаевское сельское поселение) </w:t>
      </w:r>
      <w:r>
        <w:rPr>
          <w:rFonts w:ascii="Times New Roman" w:hAnsi="Times New Roman" w:cs="Times New Roman"/>
          <w:sz w:val="24"/>
          <w:szCs w:val="24"/>
        </w:rPr>
        <w:t>разработаны в целях определения подходов к формированию основных характеристик и прогнозируемых параметров проекта бюджета сельского поселения на 20</w:t>
      </w:r>
      <w:r w:rsidR="009875C8">
        <w:rPr>
          <w:rFonts w:ascii="Times New Roman" w:hAnsi="Times New Roman" w:cs="Times New Roman"/>
          <w:sz w:val="24"/>
          <w:szCs w:val="24"/>
        </w:rPr>
        <w:t>2</w:t>
      </w:r>
      <w:r w:rsidR="00C45B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, обеспечивающих устойчивость и сбалансированность бюджета Новониколаевского сельского поселения.</w:t>
      </w:r>
      <w:proofErr w:type="gramEnd"/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Бюджетная и налоговая политика Новониколаевского сельского поселения на 20</w:t>
      </w:r>
      <w:r w:rsidR="009875C8">
        <w:rPr>
          <w:rFonts w:ascii="Times New Roman" w:hAnsi="Times New Roman" w:cs="Times New Roman"/>
          <w:sz w:val="24"/>
          <w:szCs w:val="24"/>
        </w:rPr>
        <w:t>2</w:t>
      </w:r>
      <w:r w:rsidR="00C45B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>
        <w:rPr>
          <w:rFonts w:ascii="Times New Roman" w:hAnsi="Times New Roman" w:cs="Times New Roman"/>
          <w:sz w:val="24"/>
          <w:szCs w:val="24"/>
        </w:rPr>
        <w:t>исходит из установок, содержащихся в Послании Президента Российской Федерации Федеральному собранию Российской Федерации от 1 декабря 201</w:t>
      </w:r>
      <w:r w:rsidR="009875C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года, задач и приоритетов социально-экономического развития Новониколаевского сельского поселения. Бюджетная и налоговая политика Новониколаевского сельского поселения на 20</w:t>
      </w:r>
      <w:r w:rsidR="009875C8">
        <w:rPr>
          <w:rFonts w:ascii="Times New Roman" w:hAnsi="Times New Roman" w:cs="Times New Roman"/>
          <w:sz w:val="24"/>
          <w:szCs w:val="24"/>
        </w:rPr>
        <w:t>2</w:t>
      </w:r>
      <w:r w:rsidR="00C45B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6A4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годов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обеспечение устойчивого развития социальной и экономической стабильности сельского поселения, на основе рационального использования имеющихся ресурсов сельского поселения.</w:t>
      </w:r>
    </w:p>
    <w:p w:rsidR="009875C8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Бюджетная и налоговая политика Новониколаевского сельского поселения на 20</w:t>
      </w:r>
      <w:r w:rsidR="009875C8">
        <w:rPr>
          <w:rFonts w:ascii="Times New Roman" w:hAnsi="Times New Roman" w:cs="Times New Roman"/>
          <w:sz w:val="24"/>
          <w:szCs w:val="24"/>
        </w:rPr>
        <w:t>2</w:t>
      </w:r>
      <w:r w:rsidR="00C45B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увеличение налоговых и неналоговых доходов местного бюджета, повышение бюджетной устойчивости, а также создание благоприятных условий для развития производства, ведения предпринимательской и инвестиционной деятельности. 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бюджетной политики Новониколаевского сельского поселения на 20</w:t>
      </w:r>
      <w:r w:rsidR="009875C8">
        <w:rPr>
          <w:rFonts w:ascii="Times New Roman" w:hAnsi="Times New Roman" w:cs="Times New Roman"/>
          <w:sz w:val="24"/>
          <w:szCs w:val="24"/>
        </w:rPr>
        <w:t>2</w:t>
      </w:r>
      <w:r w:rsidR="00C45B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долгосрочной сбалансированности и финансовой устойчивости бюджета сельского поселения, в условиях ограниченности его доходных источников;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и сдерживание роста расходов местного бюджета;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достигнутого уровня объема доходной части бюджета Новониколаевского сельского поселения в целях обеспечения стабильного исполнения расходной части бюджета сельского поселения;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обязательств;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доступности и качества муниципальных услуг;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осуществления закупок товаров, работ, услуг для обеспечения муниципальных нужд сельского поселения, исключение необоснованного завышения цен и заключения контрактов с недобросовестными поставщиками (подрядчиками, исполнителями);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дальнейшее совершенствование межбюджетных отношений в рамках разграничения полномочий между уровнями власти;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стимулирование роста частных инвестиций в развитие социально-инженерной инфраструктуры Новониколаевского сельского поселения;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муниципальных программ Новониколаевского сельского поселения;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эффективности управления муниципальной собственностью и увеличением доходов от ее использования. 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Бюджет Новониколаевского сельского поселения на 20</w:t>
      </w:r>
      <w:r w:rsidR="00DF2443">
        <w:rPr>
          <w:rFonts w:ascii="Times New Roman" w:hAnsi="Times New Roman" w:cs="Times New Roman"/>
          <w:sz w:val="24"/>
          <w:szCs w:val="24"/>
        </w:rPr>
        <w:t>2</w:t>
      </w:r>
      <w:r w:rsidR="00C45B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>
        <w:rPr>
          <w:rFonts w:ascii="Times New Roman" w:hAnsi="Times New Roman" w:cs="Times New Roman"/>
          <w:sz w:val="24"/>
          <w:szCs w:val="24"/>
        </w:rPr>
        <w:t>состоит в том, что он должен обеспечить безусловное исполнение действующих расходных обязательств.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Налоговая и бюджетная политика в области доходов </w:t>
      </w:r>
      <w:r>
        <w:rPr>
          <w:rFonts w:ascii="Times New Roman" w:hAnsi="Times New Roman" w:cs="Times New Roman"/>
          <w:sz w:val="24"/>
          <w:szCs w:val="24"/>
        </w:rPr>
        <w:t>Новониколаевского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будет выстраиваться с учетом изменений федерального законодательства, которые позволят усилить налоговое стимулирование инвестиционной и инновационной деятельности, оптимизировать существующую систему налоговых льгот, совершенствовать систему имущественного налогообложения, повысить эффективность налогового администрирования.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Основными направлениями налоговой политики Новониколаевского сельского поселения на 20</w:t>
      </w:r>
      <w:r w:rsidR="00DF2443">
        <w:rPr>
          <w:rFonts w:ascii="Times New Roman" w:hAnsi="Times New Roman" w:cs="Times New Roman"/>
          <w:sz w:val="24"/>
          <w:szCs w:val="24"/>
        </w:rPr>
        <w:t>2</w:t>
      </w:r>
      <w:r w:rsidR="00C45B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неизменность налоговой нагрузки, обеспечивающей бюджетную устойчивость в среднесрочной и долгосрочной перспективе;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развития экономического потенциала </w:t>
      </w:r>
      <w:r>
        <w:rPr>
          <w:rFonts w:ascii="Times New Roman" w:hAnsi="Times New Roman" w:cs="Times New Roman"/>
          <w:sz w:val="24"/>
          <w:szCs w:val="24"/>
        </w:rPr>
        <w:t>Новониколаевского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использование для этой цели разнообразных и взаимовыгодных форм сотрудничества с налогоплательщиками;</w:t>
      </w:r>
    </w:p>
    <w:p w:rsidR="00786623" w:rsidRDefault="00236B1C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анализа эффективности применения налоговых и неналоговых льгот и принятие мер по их оптимизации, ликвидация имеющихся возможностей для уклонения от налогообложения;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взаимодействие с межрайонными инспекциями федеральной налоговой службы и другими органами, представляющими сведения об объектах налогообложения в целях осуществления постоянной актуализации налоговой базы по имущественным налогам;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продолжение работы по формированию и постановке на кадастровый учет земельных участков;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мероприятий по мобилизации дополнительных налоговых поступлений в бюджет Новониколаевского сельского поселения, сокращению объемов задолженности по налоговым доходам.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направлением остается совершенствование работы по повышению эффективности управления муниципальной собственностью.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поставленных целей по оптимизации структуры муниципальной собственности исходя из принципов "предназначенности" для выполнения полномочий органов местного самоуправления и максимальной бюджетной отдачи необходимо принятие следующих мер: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инвентаризации имущества казны, совершенствование системы учета и управления муниципальными активами, определение приоритетных направлений использования муниципального имущества;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росту доходов по земельному налогу должно способствовать:</w:t>
      </w:r>
    </w:p>
    <w:p w:rsidR="00786623" w:rsidRDefault="00236B1C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проведение инвентаризации земельных участков и объектов недвижимости, которая создаст условия для формирования единого земельно-имущественного комплекса;</w:t>
      </w:r>
    </w:p>
    <w:p w:rsidR="00786623" w:rsidRDefault="00236B1C" w:rsidP="0078662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2) </w:t>
      </w:r>
      <w:r w:rsidR="00786623">
        <w:rPr>
          <w:rFonts w:ascii="Times New Roman" w:hAnsi="Times New Roman" w:cs="Times New Roman"/>
          <w:sz w:val="24"/>
          <w:szCs w:val="24"/>
          <w:lang w:eastAsia="ru-RU"/>
        </w:rPr>
        <w:t>осуществление муниципального земельного контроля по вопросам оформления прав на земельный участок и своевременного внесения землепользователями установленной арендной платы, по выявлению неосвоенных земельных участков с целью вовлечения их в оборот;</w:t>
      </w:r>
    </w:p>
    <w:p w:rsidR="00786623" w:rsidRDefault="00236B1C" w:rsidP="0078662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3) </w:t>
      </w:r>
      <w:r w:rsidR="00786623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</w:t>
      </w:r>
      <w:proofErr w:type="gramStart"/>
      <w:r w:rsidR="00786623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786623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своевременным оформлением правоустанавливающих документов на земельные участки и за их целевым использованием, своевременное проведение индексации арендной платы за землю на показатель инфляции.</w:t>
      </w:r>
    </w:p>
    <w:p w:rsidR="00786623" w:rsidRDefault="00786623" w:rsidP="0078662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Администратору поступлений необходимо проводить с плательщиками системную адресную работу по укреплению платежной дисциплины, осуществлять меры принудительного взыскания задолженности с неплательщиков.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Реализация положений Основных направлений бюджетной и налоговой политики </w:t>
      </w:r>
      <w:r>
        <w:rPr>
          <w:rFonts w:ascii="Times New Roman" w:hAnsi="Times New Roman" w:cs="Times New Roman"/>
          <w:sz w:val="24"/>
          <w:szCs w:val="24"/>
        </w:rPr>
        <w:t>Новониколаевского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</w:t>
      </w:r>
      <w:r w:rsidR="00DF244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45B4E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позволит обеспечить устойчивость и сбалансированность бюджета и исполнить все намеченные обязательства перед жителями </w:t>
      </w:r>
      <w:r>
        <w:rPr>
          <w:rFonts w:ascii="Times New Roman" w:hAnsi="Times New Roman" w:cs="Times New Roman"/>
          <w:sz w:val="24"/>
          <w:szCs w:val="24"/>
        </w:rPr>
        <w:t>Новониколаевского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786623" w:rsidRDefault="00786623" w:rsidP="00786623">
      <w:pPr>
        <w:spacing w:after="0"/>
        <w:ind w:firstLine="709"/>
        <w:jc w:val="both"/>
      </w:pPr>
    </w:p>
    <w:p w:rsidR="004F64F2" w:rsidRDefault="004F64F2"/>
    <w:p w:rsidR="00672A2A" w:rsidRDefault="00672A2A"/>
    <w:sectPr w:rsidR="00672A2A" w:rsidSect="00672A2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31B" w:rsidRDefault="0092031B" w:rsidP="00672A2A">
      <w:pPr>
        <w:spacing w:after="0" w:line="240" w:lineRule="auto"/>
      </w:pPr>
      <w:r>
        <w:separator/>
      </w:r>
    </w:p>
  </w:endnote>
  <w:endnote w:type="continuationSeparator" w:id="0">
    <w:p w:rsidR="0092031B" w:rsidRDefault="0092031B" w:rsidP="00672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31B" w:rsidRDefault="0092031B" w:rsidP="00672A2A">
      <w:pPr>
        <w:spacing w:after="0" w:line="240" w:lineRule="auto"/>
      </w:pPr>
      <w:r>
        <w:separator/>
      </w:r>
    </w:p>
  </w:footnote>
  <w:footnote w:type="continuationSeparator" w:id="0">
    <w:p w:rsidR="0092031B" w:rsidRDefault="0092031B" w:rsidP="00672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346324"/>
      <w:docPartObj>
        <w:docPartGallery w:val="Page Numbers (Top of Page)"/>
        <w:docPartUnique/>
      </w:docPartObj>
    </w:sdtPr>
    <w:sdtEndPr/>
    <w:sdtContent>
      <w:p w:rsidR="00672A2A" w:rsidRDefault="00672A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28B">
          <w:rPr>
            <w:noProof/>
          </w:rPr>
          <w:t>2</w:t>
        </w:r>
        <w:r>
          <w:fldChar w:fldCharType="end"/>
        </w:r>
      </w:p>
    </w:sdtContent>
  </w:sdt>
  <w:p w:rsidR="00672A2A" w:rsidRDefault="00672A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56"/>
    <w:rsid w:val="00193556"/>
    <w:rsid w:val="00222FAB"/>
    <w:rsid w:val="00236B1C"/>
    <w:rsid w:val="002E128B"/>
    <w:rsid w:val="003748DE"/>
    <w:rsid w:val="003C5938"/>
    <w:rsid w:val="004F28F0"/>
    <w:rsid w:val="004F64F2"/>
    <w:rsid w:val="00672A2A"/>
    <w:rsid w:val="006A411D"/>
    <w:rsid w:val="00786623"/>
    <w:rsid w:val="0092031B"/>
    <w:rsid w:val="009875C8"/>
    <w:rsid w:val="00A0444E"/>
    <w:rsid w:val="00A100A7"/>
    <w:rsid w:val="00AE0892"/>
    <w:rsid w:val="00C45B4E"/>
    <w:rsid w:val="00C56AE5"/>
    <w:rsid w:val="00DF2443"/>
    <w:rsid w:val="00E0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623"/>
    <w:rPr>
      <w:color w:val="0563C1" w:themeColor="hyperlink"/>
      <w:u w:val="single"/>
    </w:rPr>
  </w:style>
  <w:style w:type="paragraph" w:styleId="a4">
    <w:name w:val="No Spacing"/>
    <w:uiPriority w:val="1"/>
    <w:qFormat/>
    <w:rsid w:val="0078662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7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2A2A"/>
  </w:style>
  <w:style w:type="paragraph" w:styleId="a7">
    <w:name w:val="footer"/>
    <w:basedOn w:val="a"/>
    <w:link w:val="a8"/>
    <w:uiPriority w:val="99"/>
    <w:unhideWhenUsed/>
    <w:rsid w:val="0067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2A2A"/>
  </w:style>
  <w:style w:type="paragraph" w:styleId="a9">
    <w:name w:val="Balloon Text"/>
    <w:basedOn w:val="a"/>
    <w:link w:val="aa"/>
    <w:uiPriority w:val="99"/>
    <w:semiHidden/>
    <w:unhideWhenUsed/>
    <w:rsid w:val="0067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2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623"/>
    <w:rPr>
      <w:color w:val="0563C1" w:themeColor="hyperlink"/>
      <w:u w:val="single"/>
    </w:rPr>
  </w:style>
  <w:style w:type="paragraph" w:styleId="a4">
    <w:name w:val="No Spacing"/>
    <w:uiPriority w:val="1"/>
    <w:qFormat/>
    <w:rsid w:val="0078662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7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2A2A"/>
  </w:style>
  <w:style w:type="paragraph" w:styleId="a7">
    <w:name w:val="footer"/>
    <w:basedOn w:val="a"/>
    <w:link w:val="a8"/>
    <w:uiPriority w:val="99"/>
    <w:unhideWhenUsed/>
    <w:rsid w:val="0067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2A2A"/>
  </w:style>
  <w:style w:type="paragraph" w:styleId="a9">
    <w:name w:val="Balloon Text"/>
    <w:basedOn w:val="a"/>
    <w:link w:val="aa"/>
    <w:uiPriority w:val="99"/>
    <w:semiHidden/>
    <w:unhideWhenUsed/>
    <w:rsid w:val="0067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2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2020-11-20T06:34:00Z</cp:lastPrinted>
  <dcterms:created xsi:type="dcterms:W3CDTF">2018-12-19T04:55:00Z</dcterms:created>
  <dcterms:modified xsi:type="dcterms:W3CDTF">2023-10-04T02:08:00Z</dcterms:modified>
</cp:coreProperties>
</file>