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DA" w:rsidRPr="00135BDA" w:rsidRDefault="00135BDA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5BDA">
        <w:rPr>
          <w:rFonts w:ascii="Times New Roman" w:eastAsia="Times New Roman" w:hAnsi="Times New Roman" w:cs="Times New Roman"/>
        </w:rPr>
        <w:t>Томская область Асиновский район</w:t>
      </w:r>
    </w:p>
    <w:p w:rsidR="00135BDA" w:rsidRPr="00135BDA" w:rsidRDefault="00135BDA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5BDA">
        <w:rPr>
          <w:rFonts w:ascii="Times New Roman" w:eastAsia="Times New Roman" w:hAnsi="Times New Roman" w:cs="Times New Roman"/>
          <w:b/>
        </w:rPr>
        <w:t>АДМИНИСТРАЦИЯ</w:t>
      </w:r>
    </w:p>
    <w:p w:rsidR="00135BDA" w:rsidRPr="00135BDA" w:rsidRDefault="00135BDA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5BDA">
        <w:rPr>
          <w:rFonts w:ascii="Times New Roman" w:eastAsia="Times New Roman" w:hAnsi="Times New Roman" w:cs="Times New Roman"/>
          <w:b/>
        </w:rPr>
        <w:t>НОВО</w:t>
      </w:r>
      <w:r w:rsidR="00C032B4">
        <w:rPr>
          <w:rFonts w:ascii="Times New Roman" w:eastAsia="Times New Roman" w:hAnsi="Times New Roman" w:cs="Times New Roman"/>
          <w:b/>
        </w:rPr>
        <w:t>НИКОЛАЕВСКОГО</w:t>
      </w:r>
      <w:r w:rsidRPr="00135BDA">
        <w:rPr>
          <w:rFonts w:ascii="Times New Roman" w:eastAsia="Times New Roman" w:hAnsi="Times New Roman" w:cs="Times New Roman"/>
          <w:b/>
        </w:rPr>
        <w:t xml:space="preserve"> СЕЛЬСКОГО ПОСЕЛЕНИЯ</w:t>
      </w:r>
    </w:p>
    <w:p w:rsidR="00135BDA" w:rsidRPr="00135BDA" w:rsidRDefault="00135BDA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BDA" w:rsidRPr="00135BDA" w:rsidRDefault="00135BDA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5BDA">
        <w:rPr>
          <w:rFonts w:ascii="Times New Roman" w:eastAsia="Times New Roman" w:hAnsi="Times New Roman" w:cs="Times New Roman"/>
          <w:b/>
        </w:rPr>
        <w:t>ПОСТАНОВЛЕНИЕ</w:t>
      </w:r>
    </w:p>
    <w:p w:rsidR="00135BDA" w:rsidRPr="00135BDA" w:rsidRDefault="00135BDA" w:rsidP="00135B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BDA" w:rsidRPr="00135BDA" w:rsidRDefault="00DF57C3" w:rsidP="00135B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</w:t>
      </w:r>
      <w:r w:rsidR="00135BDA" w:rsidRPr="00135BDA">
        <w:rPr>
          <w:rFonts w:ascii="Times New Roman" w:eastAsia="Times New Roman" w:hAnsi="Times New Roman" w:cs="Times New Roman"/>
        </w:rPr>
        <w:t>.1</w:t>
      </w:r>
      <w:r w:rsidR="00C032B4">
        <w:rPr>
          <w:rFonts w:ascii="Times New Roman" w:eastAsia="Times New Roman" w:hAnsi="Times New Roman" w:cs="Times New Roman"/>
        </w:rPr>
        <w:t>2</w:t>
      </w:r>
      <w:r w:rsidR="00135BDA" w:rsidRPr="00135BDA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="00135BDA" w:rsidRPr="00135BD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</w:rPr>
        <w:t>456</w:t>
      </w:r>
    </w:p>
    <w:p w:rsidR="00135BDA" w:rsidRPr="00135BDA" w:rsidRDefault="00135BDA" w:rsidP="00135B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</w:rPr>
      </w:pPr>
      <w:proofErr w:type="gramStart"/>
      <w:r w:rsidRPr="00135BDA">
        <w:rPr>
          <w:rFonts w:ascii="Times New Roman" w:eastAsia="Times New Roman" w:hAnsi="Times New Roman" w:cs="Times New Roman"/>
          <w:kern w:val="2"/>
        </w:rPr>
        <w:t>с</w:t>
      </w:r>
      <w:proofErr w:type="gramEnd"/>
      <w:r w:rsidRPr="00135BDA">
        <w:rPr>
          <w:rFonts w:ascii="Times New Roman" w:eastAsia="Times New Roman" w:hAnsi="Times New Roman" w:cs="Times New Roman"/>
          <w:kern w:val="2"/>
        </w:rPr>
        <w:t xml:space="preserve">. </w:t>
      </w:r>
      <w:r>
        <w:rPr>
          <w:rFonts w:ascii="Times New Roman" w:eastAsia="Times New Roman" w:hAnsi="Times New Roman" w:cs="Times New Roman"/>
          <w:kern w:val="2"/>
        </w:rPr>
        <w:t>Новониколаевка</w:t>
      </w:r>
    </w:p>
    <w:p w:rsidR="00135BDA" w:rsidRPr="00135BDA" w:rsidRDefault="00135BDA" w:rsidP="00135B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</w:rPr>
      </w:pPr>
    </w:p>
    <w:p w:rsidR="00135BDA" w:rsidRPr="00135BDA" w:rsidRDefault="00135BDA" w:rsidP="00135BDA">
      <w:pPr>
        <w:shd w:val="clear" w:color="auto" w:fill="FFFFFF"/>
        <w:autoSpaceDE w:val="0"/>
        <w:autoSpaceDN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 топливно-энергетического баланса 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>Ново</w:t>
      </w:r>
      <w:r w:rsidR="00C032B4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николаевско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>   сельско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</w:rPr>
        <w:t>е»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202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C032B4" w:rsidRPr="00C0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32B4"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на период 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C032B4"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2035 г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</w:t>
      </w:r>
      <w:r w:rsidR="00C032B4"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35BDA" w:rsidRPr="00135BDA" w:rsidRDefault="00135BDA" w:rsidP="00135BDA">
      <w:pPr>
        <w:shd w:val="clear" w:color="auto" w:fill="FFFFFF"/>
        <w:autoSpaceDE w:val="0"/>
        <w:autoSpaceDN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</w:rPr>
      </w:pPr>
      <w:r w:rsidRPr="00135BDA">
        <w:rPr>
          <w:rFonts w:ascii="Times New Roman" w:eastAsia="Times New Roman" w:hAnsi="Times New Roman" w:cs="Times New Roman"/>
        </w:rPr>
        <w:t> </w:t>
      </w:r>
    </w:p>
    <w:p w:rsidR="00135BDA" w:rsidRPr="00135BDA" w:rsidRDefault="00135BDA" w:rsidP="00135BDA">
      <w:pPr>
        <w:tabs>
          <w:tab w:val="left" w:pos="709"/>
          <w:tab w:val="left" w:pos="170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35BD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190-ФЗ от 27.07.20110г. «О теплоснабжении», приказа Министерства энергетики РФ от 14.12.2011 г.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пунктом 4 статьи 4 Устава муниципального образования «Ново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николаевское</w:t>
      </w: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proofErr w:type="gramEnd"/>
    </w:p>
    <w:p w:rsidR="00135BDA" w:rsidRPr="00135BDA" w:rsidRDefault="00135BDA" w:rsidP="00135BDA">
      <w:pPr>
        <w:tabs>
          <w:tab w:val="left" w:pos="709"/>
          <w:tab w:val="left" w:pos="170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5BDA" w:rsidRPr="00135BDA" w:rsidRDefault="00135BDA" w:rsidP="00337612">
      <w:pPr>
        <w:tabs>
          <w:tab w:val="left" w:pos="851"/>
          <w:tab w:val="left" w:pos="170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  <w:r w:rsidR="0033761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5BDA" w:rsidRPr="00135BDA" w:rsidRDefault="00135BDA" w:rsidP="00DF57C3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>1. Утвердить топливно-энергети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ческий баланс Новониколаевского</w:t>
      </w: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льского поселения за 202</w:t>
      </w:r>
      <w:r w:rsidR="00DF57C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33761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337612" w:rsidRPr="00337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337612" w:rsidRPr="0033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период </w:t>
      </w:r>
      <w:r w:rsid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r w:rsidR="00337612" w:rsidRPr="0033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2035 г</w:t>
      </w:r>
      <w:r w:rsid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="00337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5BDA">
        <w:rPr>
          <w:rFonts w:ascii="Times New Roman" w:eastAsia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135BDA" w:rsidRPr="00135BDA" w:rsidRDefault="00135BDA" w:rsidP="00135BDA">
      <w:pPr>
        <w:tabs>
          <w:tab w:val="left" w:pos="851"/>
          <w:tab w:val="left" w:pos="170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Новониколаевского</w:t>
      </w: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F57C3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Pr="00135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5BDA" w:rsidRPr="00135BDA" w:rsidRDefault="00135BDA" w:rsidP="00135BDA">
      <w:pPr>
        <w:tabs>
          <w:tab w:val="left" w:pos="851"/>
          <w:tab w:val="left" w:pos="170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135BDA" w:rsidRPr="00135BDA" w:rsidRDefault="00135BDA" w:rsidP="00135BDA">
      <w:pPr>
        <w:tabs>
          <w:tab w:val="left" w:pos="709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4. Контроль исполнения данного постановления возложить на 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032B4" w:rsidRPr="00C032B4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032B4" w:rsidRPr="00C032B4">
        <w:rPr>
          <w:rFonts w:ascii="Times New Roman" w:eastAsia="Times New Roman" w:hAnsi="Times New Roman" w:cs="Times New Roman"/>
          <w:sz w:val="24"/>
          <w:szCs w:val="24"/>
        </w:rPr>
        <w:t xml:space="preserve"> 1категории по благоустройству, обеспечению жизнедеятельности, транспорту, связи и безопасности.</w:t>
      </w:r>
    </w:p>
    <w:p w:rsidR="00135BDA" w:rsidRPr="00135BDA" w:rsidRDefault="00135BDA" w:rsidP="00135BDA">
      <w:pPr>
        <w:tabs>
          <w:tab w:val="left" w:pos="709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</w:rPr>
      </w:pPr>
    </w:p>
    <w:p w:rsidR="00135BDA" w:rsidRPr="00135BDA" w:rsidRDefault="00135BDA" w:rsidP="00135BDA">
      <w:pPr>
        <w:tabs>
          <w:tab w:val="left" w:pos="709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</w:rPr>
      </w:pPr>
    </w:p>
    <w:p w:rsidR="00135BDA" w:rsidRPr="00135BDA" w:rsidRDefault="00135BDA" w:rsidP="00135BDA">
      <w:pPr>
        <w:tabs>
          <w:tab w:val="left" w:pos="709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</w:rPr>
      </w:pPr>
    </w:p>
    <w:p w:rsidR="00135BDA" w:rsidRPr="00135BDA" w:rsidRDefault="00135BDA" w:rsidP="00135BDA">
      <w:pPr>
        <w:tabs>
          <w:tab w:val="left" w:pos="709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                                                 </w:t>
      </w:r>
      <w:r w:rsidR="0033761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F57C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376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35B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32B4">
        <w:rPr>
          <w:rFonts w:ascii="Times New Roman" w:eastAsia="Times New Roman" w:hAnsi="Times New Roman" w:cs="Times New Roman"/>
          <w:sz w:val="24"/>
          <w:szCs w:val="24"/>
        </w:rPr>
        <w:t xml:space="preserve">           Н.Н.Жаровских</w:t>
      </w:r>
    </w:p>
    <w:p w:rsidR="00135BDA" w:rsidRPr="00135BDA" w:rsidRDefault="00135BDA" w:rsidP="00135BDA">
      <w:pPr>
        <w:tabs>
          <w:tab w:val="left" w:pos="851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5BDA" w:rsidRPr="00135BDA" w:rsidRDefault="00135BDA" w:rsidP="00135BDA">
      <w:pPr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</w:rPr>
      </w:pPr>
      <w:r w:rsidRPr="00135BDA">
        <w:rPr>
          <w:rFonts w:ascii="Times New Roman" w:eastAsia="Times New Roman" w:hAnsi="Times New Roman" w:cs="Times New Roman"/>
        </w:rPr>
        <w:t> </w:t>
      </w:r>
    </w:p>
    <w:p w:rsidR="00135BDA" w:rsidRPr="00135BDA" w:rsidRDefault="00135BDA" w:rsidP="00135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Default="00135BDA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032B4" w:rsidRDefault="00C032B4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032B4" w:rsidRDefault="00C032B4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032B4" w:rsidRDefault="00C032B4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032B4" w:rsidRDefault="00C032B4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C032B4" w:rsidRPr="00135BDA" w:rsidRDefault="00C032B4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135BDA" w:rsidRPr="00135BDA" w:rsidRDefault="00DF57C3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135BDA" w:rsidRPr="00135BDA">
        <w:rPr>
          <w:rFonts w:ascii="Times New Roman" w:eastAsia="Times New Roman" w:hAnsi="Times New Roman" w:cs="Times New Roman"/>
          <w:bCs/>
        </w:rPr>
        <w:t>Приложение</w:t>
      </w:r>
    </w:p>
    <w:p w:rsidR="00135BDA" w:rsidRPr="00135BDA" w:rsidRDefault="00135BDA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135BDA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</w:t>
      </w:r>
      <w:r w:rsidR="00DF57C3">
        <w:rPr>
          <w:rFonts w:ascii="Times New Roman" w:eastAsia="Times New Roman" w:hAnsi="Times New Roman" w:cs="Times New Roman"/>
          <w:bCs/>
        </w:rPr>
        <w:t xml:space="preserve">                             </w:t>
      </w:r>
      <w:r w:rsidR="00DF57C3">
        <w:rPr>
          <w:rFonts w:ascii="Times New Roman" w:eastAsia="Times New Roman" w:hAnsi="Times New Roman" w:cs="Times New Roman"/>
          <w:bCs/>
        </w:rPr>
        <w:tab/>
      </w:r>
      <w:r w:rsidR="00DF57C3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>УТВЕРЖДЕН</w:t>
      </w:r>
    </w:p>
    <w:p w:rsidR="00135BDA" w:rsidRPr="00135BDA" w:rsidRDefault="00DF57C3" w:rsidP="00DF57C3">
      <w:pPr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</w:rPr>
        <w:t xml:space="preserve"> </w:t>
      </w:r>
      <w:r w:rsidR="00135BDA" w:rsidRPr="00135BDA">
        <w:rPr>
          <w:rFonts w:ascii="Times New Roman" w:eastAsia="Times New Roman" w:hAnsi="Times New Roman" w:cs="Times New Roman"/>
          <w:bCs/>
        </w:rPr>
        <w:t xml:space="preserve">постановлением </w:t>
      </w:r>
      <w:r w:rsidR="005F0915">
        <w:rPr>
          <w:rFonts w:ascii="Times New Roman" w:eastAsia="Times New Roman" w:hAnsi="Times New Roman" w:cs="Times New Roman"/>
          <w:bCs/>
        </w:rPr>
        <w:t>А</w:t>
      </w:r>
      <w:r w:rsidR="00135BDA" w:rsidRPr="00135BDA">
        <w:rPr>
          <w:rFonts w:ascii="Times New Roman" w:eastAsia="Times New Roman" w:hAnsi="Times New Roman" w:cs="Times New Roman"/>
          <w:bCs/>
        </w:rPr>
        <w:t>дминистрации</w:t>
      </w:r>
    </w:p>
    <w:p w:rsidR="00135BDA" w:rsidRPr="00135BDA" w:rsidRDefault="00135BDA" w:rsidP="00135BDA">
      <w:pPr>
        <w:widowControl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35BDA">
        <w:rPr>
          <w:rFonts w:ascii="Times New Roman" w:eastAsia="Times New Roman" w:hAnsi="Times New Roman" w:cs="Times New Roman"/>
          <w:bCs/>
        </w:rPr>
        <w:t xml:space="preserve">                                                                </w:t>
      </w:r>
      <w:r w:rsidR="00DF57C3">
        <w:rPr>
          <w:rFonts w:ascii="Times New Roman" w:eastAsia="Times New Roman" w:hAnsi="Times New Roman" w:cs="Times New Roman"/>
          <w:bCs/>
        </w:rPr>
        <w:t xml:space="preserve">                             </w:t>
      </w:r>
      <w:r w:rsidR="00DF57C3">
        <w:rPr>
          <w:rFonts w:ascii="Times New Roman" w:eastAsia="Times New Roman" w:hAnsi="Times New Roman" w:cs="Times New Roman"/>
          <w:bCs/>
        </w:rPr>
        <w:tab/>
      </w:r>
      <w:r w:rsidR="00DF57C3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>Новониколаевского</w:t>
      </w:r>
      <w:r w:rsidRPr="00135BDA">
        <w:rPr>
          <w:rFonts w:ascii="Times New Roman" w:eastAsia="Times New Roman" w:hAnsi="Times New Roman" w:cs="Times New Roman"/>
          <w:bCs/>
        </w:rPr>
        <w:t xml:space="preserve"> сельског</w:t>
      </w:r>
      <w:r w:rsidR="00C032B4">
        <w:rPr>
          <w:rFonts w:ascii="Times New Roman" w:eastAsia="Times New Roman" w:hAnsi="Times New Roman" w:cs="Times New Roman"/>
          <w:bCs/>
        </w:rPr>
        <w:t xml:space="preserve">о </w:t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="00C032B4">
        <w:rPr>
          <w:rFonts w:ascii="Times New Roman" w:eastAsia="Times New Roman" w:hAnsi="Times New Roman" w:cs="Times New Roman"/>
          <w:bCs/>
        </w:rPr>
        <w:tab/>
      </w:r>
      <w:r w:rsidRPr="00135BDA">
        <w:rPr>
          <w:rFonts w:ascii="Times New Roman" w:eastAsia="Times New Roman" w:hAnsi="Times New Roman" w:cs="Times New Roman"/>
          <w:bCs/>
        </w:rPr>
        <w:t>поселения</w:t>
      </w:r>
      <w:r w:rsidR="005F0915">
        <w:rPr>
          <w:rFonts w:ascii="Times New Roman" w:eastAsia="Times New Roman" w:hAnsi="Times New Roman" w:cs="Times New Roman"/>
          <w:bCs/>
        </w:rPr>
        <w:t xml:space="preserve"> </w:t>
      </w:r>
      <w:r w:rsidRPr="00135BDA">
        <w:rPr>
          <w:rFonts w:ascii="Times New Roman" w:eastAsia="Times New Roman" w:hAnsi="Times New Roman" w:cs="Times New Roman"/>
          <w:bCs/>
        </w:rPr>
        <w:t xml:space="preserve">от </w:t>
      </w:r>
      <w:r w:rsidR="00DF57C3">
        <w:rPr>
          <w:rFonts w:ascii="Times New Roman" w:eastAsia="Times New Roman" w:hAnsi="Times New Roman" w:cs="Times New Roman"/>
          <w:bCs/>
        </w:rPr>
        <w:t>09</w:t>
      </w:r>
      <w:r w:rsidRPr="00135BDA">
        <w:rPr>
          <w:rFonts w:ascii="Times New Roman" w:eastAsia="Times New Roman" w:hAnsi="Times New Roman" w:cs="Times New Roman"/>
          <w:bCs/>
        </w:rPr>
        <w:t>.1</w:t>
      </w:r>
      <w:r w:rsidR="00C032B4">
        <w:rPr>
          <w:rFonts w:ascii="Times New Roman" w:eastAsia="Times New Roman" w:hAnsi="Times New Roman" w:cs="Times New Roman"/>
          <w:bCs/>
        </w:rPr>
        <w:t>2</w:t>
      </w:r>
      <w:r w:rsidRPr="00135BDA">
        <w:rPr>
          <w:rFonts w:ascii="Times New Roman" w:eastAsia="Times New Roman" w:hAnsi="Times New Roman" w:cs="Times New Roman"/>
          <w:bCs/>
        </w:rPr>
        <w:t>.202</w:t>
      </w:r>
      <w:r w:rsidR="00DF57C3">
        <w:rPr>
          <w:rFonts w:ascii="Times New Roman" w:eastAsia="Times New Roman" w:hAnsi="Times New Roman" w:cs="Times New Roman"/>
          <w:bCs/>
        </w:rPr>
        <w:t>4</w:t>
      </w:r>
      <w:r w:rsidRPr="00135BDA">
        <w:rPr>
          <w:rFonts w:ascii="Times New Roman" w:eastAsia="Times New Roman" w:hAnsi="Times New Roman" w:cs="Times New Roman"/>
          <w:bCs/>
        </w:rPr>
        <w:t xml:space="preserve"> № </w:t>
      </w:r>
      <w:r w:rsidR="00DF57C3">
        <w:rPr>
          <w:rFonts w:ascii="Times New Roman" w:eastAsia="Times New Roman" w:hAnsi="Times New Roman" w:cs="Times New Roman"/>
          <w:bCs/>
        </w:rPr>
        <w:t>456</w:t>
      </w: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widowControl w:val="0"/>
        <w:autoSpaceDE w:val="0"/>
        <w:autoSpaceDN w:val="0"/>
        <w:spacing w:before="63" w:after="0"/>
        <w:ind w:right="49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5BDA" w:rsidRPr="00135BDA" w:rsidRDefault="00135BDA" w:rsidP="00135BDA">
      <w:pPr>
        <w:tabs>
          <w:tab w:val="left" w:pos="35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–энергетический баланс 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 w:rsidR="00DF57C3"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>Ново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николаевское</w:t>
      </w:r>
      <w:r w:rsidR="00DF57C3"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>   сельско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DF57C3" w:rsidRPr="00135B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</w:rPr>
        <w:t>е»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период 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2035 г</w:t>
      </w:r>
      <w:r w:rsid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</w:t>
      </w:r>
      <w:r w:rsidRPr="00135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57C3" w:rsidRPr="00DF57C3" w:rsidRDefault="00DF57C3" w:rsidP="00DF57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Порядок формирования </w:t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–энергетического баланса </w:t>
      </w:r>
    </w:p>
    <w:p w:rsidR="00DF57C3" w:rsidRPr="00DF57C3" w:rsidRDefault="00DF57C3" w:rsidP="00DF57C3">
      <w:pPr>
        <w:tabs>
          <w:tab w:val="left" w:pos="1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1.1.Основание формирования </w:t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–энергетического баланса:</w:t>
      </w:r>
    </w:p>
    <w:p w:rsidR="00DF57C3" w:rsidRPr="00DF57C3" w:rsidRDefault="00DF57C3" w:rsidP="00DF57C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Поручение Президента РФ от 02.05.2021 №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–753 «Перечень поручений по реализации Послания Президента Федеральному Собранию» (п. 12);</w:t>
      </w:r>
    </w:p>
    <w:p w:rsidR="00DF57C3" w:rsidRPr="00DF57C3" w:rsidRDefault="00DF57C3" w:rsidP="00DF57C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энергетики РФ от 29.10.2021 № 1169 «Об утверждении Порядка составления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–энергетических балансов субъектов Российской Федерации, муниципальных образований»;</w:t>
      </w:r>
    </w:p>
    <w:p w:rsidR="00DF57C3" w:rsidRPr="00DF57C3" w:rsidRDefault="00DF57C3" w:rsidP="00DF57C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31.03.1999 № 69–ФЗ «О газоснабжении в Российской Федерации» (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17);</w:t>
      </w:r>
    </w:p>
    <w:p w:rsidR="00DF57C3" w:rsidRPr="00DF57C3" w:rsidRDefault="00DF57C3" w:rsidP="00DF57C3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190–ФЗ «О теплоснабжении» (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. 7 п. 2 ст. 5).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Источники информации для формирования </w:t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–энергетического баланса:</w:t>
      </w:r>
    </w:p>
    <w:p w:rsidR="00DF57C3" w:rsidRPr="00DF57C3" w:rsidRDefault="00DF57C3" w:rsidP="00DF57C3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строк и граф баланса была использована информация, предоставленная Администрацией Новониколаевского сельского поселения</w:t>
      </w:r>
      <w:r w:rsidRP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F57C3" w:rsidRPr="00DF57C3" w:rsidRDefault="00DF57C3" w:rsidP="00DF57C3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тем, формы статистической отчетности, перечень которых содержится в пунктах 36–45 Приказа Министерства энергетики РФ от 29.10.2021 № 1169 </w:t>
      </w: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составления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–энергетических балансов субъектов Российской Федерации, муниципальных образований», </w:t>
      </w:r>
      <w:r w:rsidRP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предоставлены не были, в основу формирования </w:t>
      </w:r>
      <w:proofErr w:type="spellStart"/>
      <w:r w:rsidRP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–энергетического баланса муниципального образования «Новониколаевское сельское поселение» за 2023 год легла информация, предоставленная Администрацией Новониколаевского сельского поселения на основании проведенной работы по сбору</w:t>
      </w:r>
      <w:proofErr w:type="gramEnd"/>
      <w:r w:rsidRP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данных с населения, организаций и индивидуальных предпринимателей, ведущих деятельность на территории Новониколаевского сельского поселения, что подтверждается письмом № 534 от 16.09.2024. </w:t>
      </w:r>
    </w:p>
    <w:p w:rsidR="00DF57C3" w:rsidRPr="00DF57C3" w:rsidRDefault="00DF57C3" w:rsidP="00DF57C3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организаций и индивидуальных предпринимателей, ведущих деятельность на территории Новониколаевского сельского поселения, предоставивших информацию о потреблении ТЭР за 2023 год с указанием основного вида деятельности в соответствии с данными, содержащимися в ЕГРЮЛ / ЕГРИП:</w:t>
      </w:r>
    </w:p>
    <w:p w:rsidR="00DF57C3" w:rsidRPr="00DF57C3" w:rsidRDefault="00DF57C3" w:rsidP="00DF57C3">
      <w:pPr>
        <w:numPr>
          <w:ilvl w:val="0"/>
          <w:numId w:val="42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Новониколаевского сельского поселения (сокращенное наименование – Администрация Новониколаевского сельского поселения) – сведения об основном виде деятельности: ОКВЭД 84.11.35 Деятельность органов местного самоуправления городских округов; </w:t>
      </w:r>
    </w:p>
    <w:p w:rsidR="00DF57C3" w:rsidRPr="00DF57C3" w:rsidRDefault="00DF57C3" w:rsidP="00DF57C3">
      <w:pPr>
        <w:numPr>
          <w:ilvl w:val="0"/>
          <w:numId w:val="42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Никитин Евгений Юрьевич – сведения об основном виде деятельности: ОКВЭД 02.20 Лесозаготовки; </w:t>
      </w:r>
    </w:p>
    <w:p w:rsidR="00DF57C3" w:rsidRPr="00DF57C3" w:rsidRDefault="00DF57C3" w:rsidP="00DF57C3">
      <w:pPr>
        <w:numPr>
          <w:ilvl w:val="0"/>
          <w:numId w:val="42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«Сибирский лес» (сокращенное наименование – ООО «Сибирский лес») – сведения об основном виде деятельности: ОКВЭД 02.20 Лесозаготовки; </w:t>
      </w:r>
    </w:p>
    <w:p w:rsidR="00DF57C3" w:rsidRPr="00DF57C3" w:rsidRDefault="00DF57C3" w:rsidP="00DF57C3">
      <w:pPr>
        <w:numPr>
          <w:ilvl w:val="0"/>
          <w:numId w:val="42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унитарное предприятие «Новониколаевское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–коммунальное хозяйство (сокращенное наименование – МУП «Николаевское ЖКХ») – сведения об основном виде деятельности: ОКВЭД 81.29.9 Деятельность по чистке и уборке прочая, не включенная в другие группировки.</w:t>
      </w:r>
    </w:p>
    <w:p w:rsidR="00DF57C3" w:rsidRPr="00DF57C3" w:rsidRDefault="00DF57C3" w:rsidP="00DF57C3">
      <w:pPr>
        <w:numPr>
          <w:ilvl w:val="0"/>
          <w:numId w:val="42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Индивидуальный предприниматель Фролов Геннадий Васильевич – сведения об основном виде деятельности: ОКВЭД 02.20 Лесозаготовки; </w:t>
      </w:r>
    </w:p>
    <w:p w:rsidR="00DF57C3" w:rsidRPr="00DF57C3" w:rsidRDefault="00DF57C3" w:rsidP="00DF57C3">
      <w:pPr>
        <w:numPr>
          <w:ilvl w:val="0"/>
          <w:numId w:val="42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Покровский Юрий Львович – сведения об основном виде деятельности: ОКВЭД 16.23 Производство прочих деревянных строительных конструкций и столярных изделий; </w:t>
      </w:r>
    </w:p>
    <w:p w:rsidR="00DF57C3" w:rsidRPr="00DF57C3" w:rsidRDefault="00DF57C3" w:rsidP="00DF57C3">
      <w:pPr>
        <w:numPr>
          <w:ilvl w:val="0"/>
          <w:numId w:val="42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– средняя общеобразовательная школа с.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Минаевки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 (сокращенное наименование – МАОУ – СОШ с.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Минаевки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области) – сведения об основном виде деятельности: ОКВЭД 85.13 </w:t>
      </w:r>
      <w:bookmarkStart w:id="1" w:name="OLE_LINK1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основное общее</w:t>
      </w:r>
      <w:bookmarkEnd w:id="1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F57C3" w:rsidRPr="00DF57C3" w:rsidRDefault="00DF57C3" w:rsidP="00DF57C3">
      <w:pPr>
        <w:numPr>
          <w:ilvl w:val="0"/>
          <w:numId w:val="42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– средняя общеобразовательная школа села Новониколаевки Асиновского района Томской области (сокращенное наименование – МАОУ – СОШ с. Новониколаевки Асиновского района Томской области) – сведения об основном виде деятельности: ОКВЭД 85.14 Образование среднее общее;</w:t>
      </w:r>
    </w:p>
    <w:p w:rsidR="00DF57C3" w:rsidRPr="00DF57C3" w:rsidRDefault="00DF57C3" w:rsidP="00DF57C3">
      <w:pPr>
        <w:numPr>
          <w:ilvl w:val="0"/>
          <w:numId w:val="42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«Завод «Родина» (сокращенное наименование – ООО «Завод «Родина») – сведения об основном виде деятельности: ОКВЭД </w:t>
      </w: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02.1 Лесоводство и прочая лесохозяйственная деятельность; </w:t>
      </w:r>
    </w:p>
    <w:p w:rsidR="00DF57C3" w:rsidRPr="00DF57C3" w:rsidRDefault="00DF57C3" w:rsidP="00DF57C3">
      <w:pPr>
        <w:numPr>
          <w:ilvl w:val="0"/>
          <w:numId w:val="42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«Крестьянское фермерское хозяйство «Нива» (сокращенное наименование – ООО «КФХ «Нива») – сведения об основном виде деятельности: ОКВЭД 01.11 Выращивание зерновых (кроме риса), зернобобовых культур и семян масличных культур;</w:t>
      </w:r>
    </w:p>
    <w:p w:rsidR="00DF57C3" w:rsidRPr="00DF57C3" w:rsidRDefault="00DF57C3" w:rsidP="00DF57C3">
      <w:pPr>
        <w:numPr>
          <w:ilvl w:val="0"/>
          <w:numId w:val="42"/>
        </w:numPr>
        <w:tabs>
          <w:tab w:val="left" w:pos="1276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Причулымье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(сокращенное наименование – ООО «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Причулымье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») – сведения об основном виде деятельности: ОКВЭД 47.11 Торговля розничная преимущественно пищевыми продуктами, включая напитки, и табачными изделиями в неспециализированных магазинах.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Общие положения:</w:t>
      </w:r>
    </w:p>
    <w:p w:rsidR="00DF57C3" w:rsidRPr="00DF57C3" w:rsidRDefault="00DF57C3" w:rsidP="00DF57C3">
      <w:pPr>
        <w:spacing w:after="0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–энергетический баланс Новониколаевского сельского поселения содержит взаимосвязанные показатели количественного соответствия поставок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–энергетических ресурсов (далее – ТЭР) и их потребления на территории Новониколаевского сельского поселения, устанавливает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определяет эффективность использования ТЭР.</w:t>
      </w:r>
    </w:p>
    <w:p w:rsidR="00DF57C3" w:rsidRPr="00DF57C3" w:rsidRDefault="00DF57C3" w:rsidP="00DF57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 составлен по рекомендуемому образцу, приведенному в приложении № 1 к Порядку составления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–энергетических балансов субъектов Российской Федерации, муниципальных образований, утвержденному Приказом Министерства энергетики РФ от 29.10.2021 № 1169 «Об утверждении Порядка составления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–энергетических балансов субъектов Российской Федерации, муниципальных образований», объединяющему данные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однопродуктовых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 и отражающему указанные данные в единых энергетических единицах.</w:t>
      </w:r>
    </w:p>
    <w:p w:rsidR="00DF57C3" w:rsidRPr="00DF57C3" w:rsidRDefault="00DF57C3" w:rsidP="00DF57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Однопродуктовые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балансы ТЭР составлены в форме таблицы по рекомендуемому образцу, приведенному в приложении № 2 к Порядку составления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–энергетических балансов субъектов Российской Федерации, муниципальных образований, утвержденному Приказом Министерства энергетики РФ от 29.10.2021 № 1169 «Об утверждении Порядка составления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–энергетических балансов субъектов Российской Федерации, муниципальных образований».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Этапы формирования баланса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F57C3" w:rsidRPr="00DF57C3" w:rsidRDefault="00DF57C3" w:rsidP="00DF57C3">
      <w:pPr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данных;</w:t>
      </w:r>
    </w:p>
    <w:p w:rsidR="00DF57C3" w:rsidRPr="00DF57C3" w:rsidRDefault="00DF57C3" w:rsidP="00DF57C3">
      <w:pPr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расхода ТЭР на производство промышленной продукции, необходимого агрегирования показателей по видам ТЭР;</w:t>
      </w:r>
    </w:p>
    <w:p w:rsidR="00DF57C3" w:rsidRPr="00DF57C3" w:rsidRDefault="00DF57C3" w:rsidP="00DF57C3">
      <w:pPr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однопродуктовых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 угля, сырой нефти, жидких ТЭР, природного газа, прочих видов твердых ТЭР, электрической и тепловой энергии;</w:t>
      </w:r>
    </w:p>
    <w:p w:rsidR="00DF57C3" w:rsidRPr="00DF57C3" w:rsidRDefault="00DF57C3" w:rsidP="00DF57C3">
      <w:pPr>
        <w:tabs>
          <w:tab w:val="left" w:pos="3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угля (Приложение 1) включаются данные об угле, о сланцах, об угольном концентрате, о коксе металлургическом, о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коксике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коксовой мелочи, о продуктах переработки угля, об отходящих газах, в том числе газе горючем искусственном доменном и газе горючем искусственном коксовом;</w:t>
      </w:r>
    </w:p>
    <w:p w:rsidR="00DF57C3" w:rsidRPr="00DF57C3" w:rsidRDefault="00DF57C3" w:rsidP="00DF57C3">
      <w:pPr>
        <w:tabs>
          <w:tab w:val="left" w:pos="2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сырой нефти (Приложение 2) включаются данные о нефти, в том числе о газовом конденсате;</w:t>
      </w:r>
    </w:p>
    <w:p w:rsidR="00DF57C3" w:rsidRPr="00DF57C3" w:rsidRDefault="00DF57C3" w:rsidP="00DF57C3">
      <w:pPr>
        <w:tabs>
          <w:tab w:val="left" w:pos="2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топливе;</w:t>
      </w:r>
    </w:p>
    <w:p w:rsidR="00DF57C3" w:rsidRPr="00DF57C3" w:rsidRDefault="00DF57C3" w:rsidP="00DF57C3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природного газа (Приложение 4) включаются данные о газе газовых и газоконденсатных месторождений и попутном нефтяном газе, а также метане, улавливаемом из угольных пластов и выработанного пространства шахт, биогазе, газе сточных вод;</w:t>
      </w:r>
    </w:p>
    <w:p w:rsidR="00DF57C3" w:rsidRPr="00DF57C3" w:rsidRDefault="00DF57C3" w:rsidP="00DF57C3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прочего твердого топлива (Приложение 5) включаются данные о видах твердого топлива, в том числе о торфе, торфяных топливных брикетах и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полубрикетах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дровах для отопления, твердых бытовых и промышленных отходах; </w:t>
      </w:r>
    </w:p>
    <w:p w:rsidR="00DF57C3" w:rsidRPr="00DF57C3" w:rsidRDefault="00DF57C3" w:rsidP="00DF57C3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гидроэнергии и НВИЭ (Приложение 6)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источники энергии, в том числе на гидравлических, геотермальных, солнечных и ветроэлектрических установках;</w:t>
      </w:r>
    </w:p>
    <w:p w:rsidR="00DF57C3" w:rsidRPr="00DF57C3" w:rsidRDefault="00DF57C3" w:rsidP="00DF57C3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атомной энергии (Приложение 7) включаются данные об электрической и тепловой энергии, произведенной на атомных электрических станциях. </w:t>
      </w:r>
    </w:p>
    <w:p w:rsidR="00DF57C3" w:rsidRPr="00DF57C3" w:rsidRDefault="00DF57C3" w:rsidP="00DF57C3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электрической энергии (Приложение 8) включаются данные об электрической энергии, произведенной на электрических станциях и предназначенной для потребления, за исключением объемов ТЭР, учтенных в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однопродуктовых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балансах атомной энергии и гидроэнергии и НВИЭ;</w:t>
      </w:r>
    </w:p>
    <w:p w:rsidR="00DF57C3" w:rsidRPr="00DF57C3" w:rsidRDefault="00DF57C3" w:rsidP="00DF57C3">
      <w:pPr>
        <w:tabs>
          <w:tab w:val="left" w:pos="4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тепловой энергии (Приложение 9) включаются данные о тепловой энергии, произведенной тепловыми и атомными электрическими станциями, котельными, утилизационными установками, получаемой из геотермальных источников, нетрадиционных и возобновляемых источников энергии, а также предназначенной для потребления потребителями тепловой энергии, за исключением объемов тепловой энергии, произведенной на атомных электрических станциях, учтенных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однопродуктовом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балансе атомной энергии.</w:t>
      </w:r>
      <w:proofErr w:type="gramEnd"/>
    </w:p>
    <w:p w:rsidR="00DF57C3" w:rsidRPr="00DF57C3" w:rsidRDefault="00DF57C3" w:rsidP="00DF57C3">
      <w:pPr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данных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однопродуктовых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 в баланс и проверка данных баланса.</w:t>
      </w:r>
    </w:p>
    <w:p w:rsidR="00DF57C3" w:rsidRPr="00DF57C3" w:rsidRDefault="00DF57C3" w:rsidP="00DF57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2. Анализ </w:t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–энергетического баланса</w:t>
      </w:r>
      <w:r w:rsidRPr="00DF57C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DF57C3" w:rsidRPr="00DF57C3" w:rsidRDefault="00DF57C3" w:rsidP="00DF57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ТЭР в 2023 году составило </w:t>
      </w:r>
      <w:r w:rsidRP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8 549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Основную долю – 100% – составляет производство прочего твердого топлива. </w:t>
      </w:r>
    </w:p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ТЭР в 2023 году составило </w:t>
      </w:r>
      <w:r w:rsidRP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9 129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доля в потреблении ТЭР приходится на прочее твердое топливо – 93,6% (</w:t>
      </w:r>
      <w:r w:rsidRPr="00DF5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8 549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т.у.т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однопродуктового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 угля представлены в части потребления угля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угля. Перечень данных организаций и индивидуальных предпринимателей содержится в пункте 1.2 настоящего Отчета.</w:t>
      </w:r>
    </w:p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однопродуктового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 прочего твердого топлива (дров) представлены в части потребления твердого топлива населением,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дров. Перечень данных организаций и индивидуальных предпринимателей содержится в пункте 1.2 настоящего Отчета.</w:t>
      </w:r>
    </w:p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proofErr w:type="spellStart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однопродуктового</w:t>
      </w:r>
      <w:proofErr w:type="spellEnd"/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 электрической энергии представлены в части потребления электрической энергии населением,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электрической энергии. Перечень данных организаций и индивидуальных предпринимателей содержится в пункте 1.2 настоящего Отчета.</w:t>
      </w:r>
    </w:p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Прогнозный топливно-энергетический баланс</w:t>
      </w:r>
      <w:r w:rsidRPr="00DF57C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данным, предоставленным Администрацией Новониколаевского сельского поселения, существенного изменения в структуре и объеме производства и потребления ТЭР на период 2024-2035 гг. не планируется.</w:t>
      </w:r>
    </w:p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DF57C3" w:rsidRPr="00DF57C3" w:rsidRDefault="00DF57C3" w:rsidP="00DF5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угля</w:t>
      </w:r>
      <w:r w:rsidRPr="00DF5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 год</w:t>
      </w:r>
    </w:p>
    <w:p w:rsidR="00DF57C3" w:rsidRPr="00DF57C3" w:rsidRDefault="00DF57C3" w:rsidP="00DF5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76"/>
        <w:gridCol w:w="1144"/>
        <w:gridCol w:w="1564"/>
        <w:gridCol w:w="1566"/>
      </w:tblGrid>
      <w:tr w:rsidR="00DF57C3" w:rsidRPr="00DF57C3" w:rsidTr="00DF57C3">
        <w:trPr>
          <w:trHeight w:val="283"/>
        </w:trPr>
        <w:tc>
          <w:tcPr>
            <w:tcW w:w="2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1:D32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  <w:bookmarkEnd w:id="2"/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 год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Уголь каменный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Уголь каменный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208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208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208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208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*Данные представлены в части потребления угля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угля. Перечень данных организаций и индивидуальных предпринимателей содержится в пункте 1.2 настоящего Отчета.</w:t>
      </w: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br w:type="page"/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угля</w:t>
      </w:r>
      <w:r w:rsidRPr="00DF5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2024-2035 гг.</w:t>
      </w:r>
    </w:p>
    <w:p w:rsidR="00DF57C3" w:rsidRPr="00DF57C3" w:rsidRDefault="00DF57C3" w:rsidP="00DF5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76"/>
        <w:gridCol w:w="1144"/>
        <w:gridCol w:w="1564"/>
        <w:gridCol w:w="1566"/>
      </w:tblGrid>
      <w:tr w:rsidR="00DF57C3" w:rsidRPr="00DF57C3" w:rsidTr="00DF57C3">
        <w:trPr>
          <w:trHeight w:val="283"/>
        </w:trPr>
        <w:tc>
          <w:tcPr>
            <w:tcW w:w="2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2024-2035 гг.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Уголь каменный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Уголь каменный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208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208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208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208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DF57C3" w:rsidRPr="00DF57C3" w:rsidRDefault="00DF57C3" w:rsidP="00DF5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сырой нефти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2023 год</w:t>
      </w:r>
    </w:p>
    <w:p w:rsidR="00DF57C3" w:rsidRPr="00DF57C3" w:rsidRDefault="00DF57C3" w:rsidP="00DF5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3"/>
        <w:gridCol w:w="1169"/>
        <w:gridCol w:w="1929"/>
        <w:gridCol w:w="1929"/>
      </w:tblGrid>
      <w:tr w:rsidR="00DF57C3" w:rsidRPr="00DF57C3" w:rsidTr="00DF57C3">
        <w:trPr>
          <w:trHeight w:val="283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 год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Сырая нефть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Сырая нефть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сырой нефти Администрацией Новониколаевского сельского поселения не предоставлены.</w:t>
      </w: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br w:type="page"/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сырой нефти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2024-2035 гг.</w:t>
      </w:r>
    </w:p>
    <w:p w:rsidR="00DF57C3" w:rsidRPr="00DF57C3" w:rsidRDefault="00DF57C3" w:rsidP="00DF5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3"/>
        <w:gridCol w:w="1169"/>
        <w:gridCol w:w="1929"/>
        <w:gridCol w:w="1929"/>
      </w:tblGrid>
      <w:tr w:rsidR="00DF57C3" w:rsidRPr="00DF57C3" w:rsidTr="00DF57C3">
        <w:trPr>
          <w:trHeight w:val="283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2024-2035 гг.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Сырая нефть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Сырая нефть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DF57C3" w:rsidRPr="00DF57C3" w:rsidRDefault="00DF57C3" w:rsidP="00DF57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нефтепродуктов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2023 год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3"/>
        <w:gridCol w:w="1169"/>
        <w:gridCol w:w="1929"/>
        <w:gridCol w:w="1929"/>
      </w:tblGrid>
      <w:tr w:rsidR="00DF57C3" w:rsidRPr="00DF57C3" w:rsidTr="00DF57C3">
        <w:trPr>
          <w:trHeight w:val="283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 год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Нефтепродукты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нефтепродуктов Администрацией Новониколаевского сельского поселения не предоставлены.</w:t>
      </w: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br w:type="page"/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нефтепродуктов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2024-2035 гг.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3"/>
        <w:gridCol w:w="1169"/>
        <w:gridCol w:w="1929"/>
        <w:gridCol w:w="1929"/>
      </w:tblGrid>
      <w:tr w:rsidR="00DF57C3" w:rsidRPr="00DF57C3" w:rsidTr="00DF57C3">
        <w:trPr>
          <w:trHeight w:val="283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2024-2035 гг.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Нефтепродукты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природного газа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2023 год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9"/>
        <w:gridCol w:w="1087"/>
        <w:gridCol w:w="1997"/>
        <w:gridCol w:w="1997"/>
      </w:tblGrid>
      <w:tr w:rsidR="00DF57C3" w:rsidRPr="00DF57C3" w:rsidTr="00DF57C3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 год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уб.м</w:t>
            </w:r>
            <w:proofErr w:type="spell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природного газа Администрацией Новониколаевского сельского поселения не предоставлены.</w:t>
      </w: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32"/>
          <w:szCs w:val="20"/>
          <w:lang w:eastAsia="ru-RU"/>
        </w:rPr>
        <w:br w:type="page"/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природного газа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2024-2035 гг.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9"/>
        <w:gridCol w:w="1087"/>
        <w:gridCol w:w="1997"/>
        <w:gridCol w:w="1997"/>
      </w:tblGrid>
      <w:tr w:rsidR="00DF57C3" w:rsidRPr="00DF57C3" w:rsidTr="00DF57C3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2024-2035 гг.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уб.м</w:t>
            </w:r>
            <w:proofErr w:type="spell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5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прочего твердого топлива Новониколаевского сельского поселения за 2023 год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9"/>
        <w:gridCol w:w="1087"/>
        <w:gridCol w:w="1997"/>
        <w:gridCol w:w="1997"/>
      </w:tblGrid>
      <w:tr w:rsidR="00DF57C3" w:rsidRPr="00DF57C3" w:rsidTr="00DF57C3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 год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Прочее твердое топливо - </w:t>
            </w: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br/>
              <w:t>Дрова для отопления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Прочее твердое топливо - </w:t>
            </w: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br/>
              <w:t>Дрова для отопления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куб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32 139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8 549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32 139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8 549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32 139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8 549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105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3 957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1 053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Лесохозяйственная деятельность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3 957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1 053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116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27 350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7 275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Данные представлены в части потребления прочего твердого топлива (дров) населением,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дров. Перечень данных организаций и индивидуальных предпринимателей содержится в пункте 1.2 настоящего Отчета.</w:t>
      </w: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br w:type="page"/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прочего твердого топлива Новониколаевского сельского поселения на 2024-2035 гг.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9"/>
        <w:gridCol w:w="1087"/>
        <w:gridCol w:w="1997"/>
        <w:gridCol w:w="1997"/>
      </w:tblGrid>
      <w:tr w:rsidR="00DF57C3" w:rsidRPr="00DF57C3" w:rsidTr="00DF57C3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2024-2035 гг.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Прочее твердое топливо - </w:t>
            </w: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br/>
              <w:t>Дрова для отопления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 xml:space="preserve">Прочее твердое топливо - </w:t>
            </w: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br/>
              <w:t>Дрова для отопления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куб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32 139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8 549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32 139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8 549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32 139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8 549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105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3 957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1 053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Лесохозяйственная деятельность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3 957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1 053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116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27 350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7 275</w:t>
            </w:r>
          </w:p>
        </w:tc>
      </w:tr>
      <w:tr w:rsidR="00DF57C3" w:rsidRPr="00DF57C3" w:rsidTr="00DF57C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6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гидроэнергии и НВИЭ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2023 год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DF57C3" w:rsidRPr="00DF57C3" w:rsidTr="00DF57C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 год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гидроэнергии и НВИЭ (нетрадиционных и возобновляемых источников энергии) Администрацией Новониколаевского сельского поселения не предоставлены.</w:t>
      </w: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32"/>
          <w:szCs w:val="20"/>
          <w:lang w:eastAsia="ru-RU"/>
        </w:rPr>
        <w:br w:type="page"/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гидроэнергии и НВИЭ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2024-2035 гг.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DF57C3" w:rsidRPr="00DF57C3" w:rsidTr="00DF57C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2024-2035 гг.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7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атомной энергии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2023 год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DF57C3" w:rsidRPr="00DF57C3" w:rsidTr="00DF57C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 год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Атомная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Атомная энергия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атомной энергии Администрацией Новониколаевского сельского поселения не предоставлены.</w:t>
      </w: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32"/>
          <w:szCs w:val="20"/>
          <w:lang w:eastAsia="ru-RU"/>
        </w:rPr>
        <w:br w:type="page"/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атомной энергии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2024-2035 гг.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DF57C3" w:rsidRPr="00DF57C3" w:rsidTr="00DF57C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2024-2035 гг.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Атомная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Атомная энергия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8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электрической энергии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2023 год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DF57C3" w:rsidRPr="00DF57C3" w:rsidTr="00DF57C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 год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Электрическая энергия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3 024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372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3 024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372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3 024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372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101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24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Лесохозяйственная деятельность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24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28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1 777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219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Pr="00DF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Данные представлены в части потребления электрической энергии населением, организациями и индивидуальными предпринимателями, ведущими деятельность на территории Новониколаевского сельского поселения и предоставившими информацию о потреблении электрической энергии. Перечень данных организаций и индивидуальных предпринимателей содержится в пункте 1.2 настоящего Отчета.</w:t>
      </w: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ru-RU"/>
        </w:rPr>
        <w:br w:type="page"/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электрической энергии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2024-2035 гг.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DF57C3" w:rsidRPr="00DF57C3" w:rsidTr="00DF57C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2024-2035 гг.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Электрическая энергия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тыс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.к</w:t>
            </w:r>
            <w:proofErr w:type="gram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Вт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3 024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372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3 024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372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3 024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372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101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24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Лесохозяйственная деятельность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24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28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1 777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219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9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тепловой энергии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2023 год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DF57C3" w:rsidRPr="00DF57C3" w:rsidTr="00DF57C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2023 год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Тепловая энергия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*Данные по производству и потреблению тепловой энергии Администрацией Новониколаевского сельского поселения не предоставлены.</w:t>
      </w: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sz w:val="32"/>
          <w:szCs w:val="20"/>
          <w:lang w:eastAsia="ru-RU"/>
        </w:rPr>
        <w:br w:type="page"/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Однопродуктовый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баланс тепловой энергии Новониколаевского сельского поселения </w:t>
      </w: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2024-2035 гг.</w:t>
      </w:r>
    </w:p>
    <w:p w:rsidR="00DF57C3" w:rsidRPr="00DF57C3" w:rsidRDefault="00DF57C3" w:rsidP="00DF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DF57C3" w:rsidRPr="00DF57C3" w:rsidTr="00DF57C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2024-2035 гг.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Тепловая энергия</w:t>
            </w:r>
          </w:p>
        </w:tc>
      </w:tr>
      <w:tr w:rsidR="00DF57C3" w:rsidRPr="00DF57C3" w:rsidTr="00DF57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т.у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  <w:tr w:rsidR="00DF57C3" w:rsidRPr="00DF57C3" w:rsidTr="00DF57C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C3" w:rsidRPr="00DF57C3" w:rsidRDefault="00DF57C3" w:rsidP="00DF57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57C3" w:rsidRPr="00DF57C3">
          <w:pgSz w:w="11900" w:h="16838"/>
          <w:pgMar w:top="1143" w:right="866" w:bottom="472" w:left="1000" w:header="0" w:footer="0" w:gutter="0"/>
          <w:pgNumType w:start="2"/>
          <w:cols w:space="720"/>
        </w:sectPr>
      </w:pPr>
    </w:p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10</w:t>
      </w: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–энергетический баланс Новониколаевского сельского поселения за 2023 год</w:t>
      </w:r>
    </w:p>
    <w:p w:rsidR="00DF57C3" w:rsidRPr="00DF57C3" w:rsidRDefault="00DF57C3" w:rsidP="00DF57C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0"/>
        <w:gridCol w:w="869"/>
        <w:gridCol w:w="959"/>
        <w:gridCol w:w="959"/>
        <w:gridCol w:w="1390"/>
        <w:gridCol w:w="1081"/>
        <w:gridCol w:w="959"/>
        <w:gridCol w:w="1498"/>
        <w:gridCol w:w="959"/>
        <w:gridCol w:w="1329"/>
        <w:gridCol w:w="959"/>
        <w:gridCol w:w="946"/>
      </w:tblGrid>
      <w:tr w:rsidR="00DF57C3" w:rsidRPr="00DF57C3" w:rsidTr="00DF57C3">
        <w:trPr>
          <w:trHeight w:val="283"/>
          <w:tblHeader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3" w:name="RANGE!A1:L31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–энергетического баланса</w:t>
            </w:r>
            <w:bookmarkEnd w:id="3"/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строк баланса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Сырая нефть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Нефтепродукты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Прочее твердое топливо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Атомная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Всего</w:t>
            </w:r>
          </w:p>
        </w:tc>
      </w:tr>
      <w:tr w:rsidR="00DF57C3" w:rsidRPr="00DF57C3" w:rsidTr="00DF57C3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10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8 549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8 549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580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Вывоз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Изменение запасов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Потребление первичной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8 549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9 129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Статистическое расхождение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электрической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тепловой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Теплоэлектростанции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Котельные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установки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Переработка нефти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Переработка газа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Обогащение угля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Потери при передаче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8 549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9 129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206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Промышленность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1 053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1 076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Лесохозяйственная деятельность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1 053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1 076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Железнодорожный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Трубопроводный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Автомобильный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Прочий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Сфера услуг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353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7 275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7 494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F57C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*Пересчет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DF57C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</w:t>
      </w:r>
      <w:proofErr w:type="gramEnd"/>
      <w:r w:rsidRPr="00DF57C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Гкал), на соответствующие коэффициенты пересчета в условное топливо, приведенные в Приложении 11.</w:t>
      </w: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 w:type="page"/>
      </w:r>
      <w:proofErr w:type="spellStart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Топливно</w:t>
      </w:r>
      <w:proofErr w:type="spellEnd"/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–энергетический баланс Новониколаевского сельского поселения на 2024-2035 гг.</w:t>
      </w:r>
    </w:p>
    <w:p w:rsidR="00DF57C3" w:rsidRPr="00DF57C3" w:rsidRDefault="00DF57C3" w:rsidP="00DF57C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0"/>
        <w:gridCol w:w="869"/>
        <w:gridCol w:w="959"/>
        <w:gridCol w:w="959"/>
        <w:gridCol w:w="1390"/>
        <w:gridCol w:w="1081"/>
        <w:gridCol w:w="959"/>
        <w:gridCol w:w="1498"/>
        <w:gridCol w:w="959"/>
        <w:gridCol w:w="1329"/>
        <w:gridCol w:w="959"/>
        <w:gridCol w:w="946"/>
      </w:tblGrid>
      <w:tr w:rsidR="00DF57C3" w:rsidRPr="00DF57C3" w:rsidTr="00DF57C3">
        <w:trPr>
          <w:trHeight w:val="283"/>
          <w:tblHeader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Строки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–энергетического баланса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строк баланса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Сырая нефть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Нефтепродукты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Природный газ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Прочее твердое топливо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Атомная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Электрическая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Всего</w:t>
            </w:r>
          </w:p>
        </w:tc>
      </w:tr>
      <w:tr w:rsidR="00DF57C3" w:rsidRPr="00DF57C3" w:rsidTr="00DF57C3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bCs/>
                <w:color w:val="22272F"/>
                <w:sz w:val="16"/>
                <w:szCs w:val="16"/>
                <w:lang w:eastAsia="ru-RU"/>
              </w:rPr>
              <w:t>10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8 549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8 549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580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Вывоз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Изменение запасов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Потребление первичной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8 549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9 129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Статистическое расхождение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электрической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Производство тепловой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Теплоэлектростанции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Котельные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Электрокотельные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теплоутилизационные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установки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Преобразование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Переработка нефти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Переработка газа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Обогащение угля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Потери при передаче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8 549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9 129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206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Промышленность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1 053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1 076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Лесохозяйственная деятельность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1 053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1 076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Транспорт и связь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Железнодорожный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Трубопроводный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Автомобильный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Прочий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16.4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Сфера услуг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353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7 275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7 494</w:t>
            </w:r>
          </w:p>
        </w:tc>
      </w:tr>
      <w:tr w:rsidR="00DF57C3" w:rsidRPr="00DF57C3" w:rsidTr="00DF57C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Использование ТЭР в качестве сырья и на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нетопливные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–</w:t>
            </w:r>
          </w:p>
        </w:tc>
      </w:tr>
    </w:tbl>
    <w:p w:rsidR="00DF57C3" w:rsidRPr="00DF57C3" w:rsidRDefault="00DF57C3" w:rsidP="00DF57C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57C3" w:rsidRPr="00DF57C3" w:rsidRDefault="00DF57C3" w:rsidP="00DF57C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57C3" w:rsidRPr="00DF57C3">
          <w:pgSz w:w="16840" w:h="11906" w:orient="landscape"/>
          <w:pgMar w:top="1132" w:right="598" w:bottom="473" w:left="1020" w:header="0" w:footer="0" w:gutter="0"/>
          <w:cols w:space="720"/>
        </w:sectPr>
      </w:pPr>
    </w:p>
    <w:p w:rsidR="00DF57C3" w:rsidRPr="00DF57C3" w:rsidRDefault="00DF57C3" w:rsidP="00DF57C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11 </w:t>
      </w:r>
    </w:p>
    <w:p w:rsidR="00DF57C3" w:rsidRPr="00DF57C3" w:rsidRDefault="00DF57C3" w:rsidP="00DF57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7C3" w:rsidRPr="00DF57C3" w:rsidRDefault="00DF57C3" w:rsidP="00DF57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Коэффициенты перерасчета топлива и энергии в условное топливо</w:t>
      </w:r>
    </w:p>
    <w:p w:rsidR="00DF57C3" w:rsidRPr="00DF57C3" w:rsidRDefault="00DF57C3" w:rsidP="00DF57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0"/>
        <w:gridCol w:w="1854"/>
        <w:gridCol w:w="2426"/>
      </w:tblGrid>
      <w:tr w:rsidR="00DF57C3" w:rsidRPr="00DF57C3" w:rsidTr="00DF57C3">
        <w:trPr>
          <w:trHeight w:val="283"/>
          <w:tblHeader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 xml:space="preserve">Виды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топливно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–энергетических ресурсов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Коэффициенты пересчета в условное топливо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каменный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0,768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бурый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0,467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Рядовой уголь месторождений: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донецкий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0,876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кузнецкий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0,867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карагандинский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0,726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подмосковный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0,335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воркутинский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0,822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интинский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0,649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челябинский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0,552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свердловский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0,33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башкирский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0,264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Уголь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нерюнгринский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0,987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якутский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0,751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Уголь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черемховский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0,752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хакасский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0,727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Уголь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канско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–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ачинский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0,516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тувинский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0,906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Уголь магаданский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0,701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Уголь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экибастузский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0,628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Сланцы горючие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0,3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Торф топливный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0,34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Дрова для отопления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0,266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Нефть, включая газовый конденсат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1,430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Газ горючий природный (естественный)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1,154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Кокс металлургический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0,990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Брикеты угольные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0,605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Брикеты и </w:t>
            </w: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полубрикеты</w:t>
            </w:r>
            <w:proofErr w:type="spellEnd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торфяные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0,600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Мазут топочный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1,370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Мазут флотский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1,430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Топливо печное бытовое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1,450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Керосин для технических целей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1,470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Керосин осветительный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1,470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Газ горючий искусственный коксовый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0,570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Газ нефтеперерабатывающих предприятий сухой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1,500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Газ сжиженный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1,570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Топливо дизельное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1,450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Топливо моторное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1,430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Бензин автомобильный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1,490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Бензин авиационный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1,470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Топливо для реактивных двигателей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1,470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Нефтебитум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1,350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Газ горючий искусственный доменный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0,430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кВт*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0,123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0,1486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Электрическая энергия гидравлических станций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кВт*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0,123</w:t>
            </w:r>
          </w:p>
        </w:tc>
      </w:tr>
      <w:tr w:rsidR="00DF57C3" w:rsidRPr="00DF57C3" w:rsidTr="00DF57C3">
        <w:trPr>
          <w:trHeight w:val="283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Электрическая энергия атомных станций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тыс. кВт*</w:t>
            </w:r>
            <w:proofErr w:type="gramStart"/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57C3" w:rsidRPr="00DF57C3" w:rsidRDefault="00DF57C3" w:rsidP="00DF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F57C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0,123</w:t>
            </w:r>
          </w:p>
        </w:tc>
      </w:tr>
    </w:tbl>
    <w:p w:rsidR="00DF57C3" w:rsidRPr="00DF57C3" w:rsidRDefault="00DF57C3" w:rsidP="00DF57C3">
      <w:pPr>
        <w:tabs>
          <w:tab w:val="left" w:pos="98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*Коэффициенты перевода в тонны условного топлива представлены в соответствии с приложением </w:t>
      </w:r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№ 3 к Порядку составления </w:t>
      </w:r>
      <w:proofErr w:type="spellStart"/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–энергетических балансов субъектов Российской Федерации, муниципальных образований, утвержденному Приказом Министерства энергетики РФ от 29.10.2021 № 1169 «Об утверждении Порядка составления </w:t>
      </w:r>
      <w:proofErr w:type="spellStart"/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топливно</w:t>
      </w:r>
      <w:proofErr w:type="spellEnd"/>
      <w:r w:rsidRPr="00DF5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–энергетических балансов субъектов Российской Федерации, муниципальных образований».</w:t>
      </w:r>
      <w:proofErr w:type="gramEnd"/>
    </w:p>
    <w:p w:rsidR="00135BDA" w:rsidRPr="00135BDA" w:rsidRDefault="00135BDA" w:rsidP="00135BD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35BDA" w:rsidRPr="00135BDA" w:rsidSect="00DF57C3">
      <w:headerReference w:type="default" r:id="rId8"/>
      <w:pgSz w:w="11900" w:h="16840"/>
      <w:pgMar w:top="1040" w:right="6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E7" w:rsidRDefault="00FA77E7" w:rsidP="00135BDA">
      <w:pPr>
        <w:spacing w:after="0" w:line="240" w:lineRule="auto"/>
      </w:pPr>
      <w:r>
        <w:separator/>
      </w:r>
    </w:p>
  </w:endnote>
  <w:endnote w:type="continuationSeparator" w:id="0">
    <w:p w:rsidR="00FA77E7" w:rsidRDefault="00FA77E7" w:rsidP="0013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E7" w:rsidRDefault="00FA77E7" w:rsidP="00135BDA">
      <w:pPr>
        <w:spacing w:after="0" w:line="240" w:lineRule="auto"/>
      </w:pPr>
      <w:r>
        <w:separator/>
      </w:r>
    </w:p>
  </w:footnote>
  <w:footnote w:type="continuationSeparator" w:id="0">
    <w:p w:rsidR="00FA77E7" w:rsidRDefault="00FA77E7" w:rsidP="00135BDA">
      <w:pPr>
        <w:spacing w:after="0" w:line="240" w:lineRule="auto"/>
      </w:pPr>
      <w:r>
        <w:continuationSeparator/>
      </w:r>
    </w:p>
  </w:footnote>
  <w:footnote w:id="1">
    <w:p w:rsidR="00DF57C3" w:rsidRDefault="00DF57C3" w:rsidP="00DF57C3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В соответствии с Порядком составления </w:t>
      </w:r>
      <w:proofErr w:type="spellStart"/>
      <w:r>
        <w:t>топливно</w:t>
      </w:r>
      <w:proofErr w:type="spellEnd"/>
      <w:r>
        <w:t xml:space="preserve">–энергетических балансов субъектов Российской Федерации, муниципальных образований, утвержденным Приказом Министерства энергетики РФ от 29.10.2021 </w:t>
      </w:r>
      <w:r>
        <w:br/>
        <w:t>№ 1169.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B4" w:rsidRDefault="00C032B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6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0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2">
    <w:nsid w:val="0C29363A"/>
    <w:multiLevelType w:val="multilevel"/>
    <w:tmpl w:val="CD3878D4"/>
    <w:lvl w:ilvl="0">
      <w:start w:val="1"/>
      <w:numFmt w:val="decimal"/>
      <w:lvlText w:val="%1"/>
      <w:lvlJc w:val="left"/>
      <w:pPr>
        <w:ind w:left="6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98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569"/>
      </w:pPr>
      <w:rPr>
        <w:rFonts w:hint="default"/>
        <w:lang w:val="ru-RU" w:eastAsia="en-US" w:bidi="ar-SA"/>
      </w:rPr>
    </w:lvl>
  </w:abstractNum>
  <w:abstractNum w:abstractNumId="13">
    <w:nsid w:val="0C6E0FA2"/>
    <w:multiLevelType w:val="hybridMultilevel"/>
    <w:tmpl w:val="BD781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1">
    <w:nsid w:val="3ADD016C"/>
    <w:multiLevelType w:val="hybridMultilevel"/>
    <w:tmpl w:val="70E8E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3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A87F06"/>
    <w:multiLevelType w:val="hybridMultilevel"/>
    <w:tmpl w:val="F7725C60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0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1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2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3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0B92B2B"/>
    <w:multiLevelType w:val="hybridMultilevel"/>
    <w:tmpl w:val="7B0E5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>
    <w:nsid w:val="79CA14FB"/>
    <w:multiLevelType w:val="hybridMultilevel"/>
    <w:tmpl w:val="1C2292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2"/>
  </w:num>
  <w:num w:numId="2">
    <w:abstractNumId w:val="35"/>
  </w:num>
  <w:num w:numId="3">
    <w:abstractNumId w:val="38"/>
  </w:num>
  <w:num w:numId="4">
    <w:abstractNumId w:val="25"/>
  </w:num>
  <w:num w:numId="5">
    <w:abstractNumId w:val="24"/>
  </w:num>
  <w:num w:numId="6">
    <w:abstractNumId w:val="28"/>
  </w:num>
  <w:num w:numId="7">
    <w:abstractNumId w:val="7"/>
  </w:num>
  <w:num w:numId="8">
    <w:abstractNumId w:val="3"/>
  </w:num>
  <w:num w:numId="9">
    <w:abstractNumId w:val="4"/>
  </w:num>
  <w:num w:numId="10">
    <w:abstractNumId w:val="17"/>
  </w:num>
  <w:num w:numId="11">
    <w:abstractNumId w:val="14"/>
  </w:num>
  <w:num w:numId="12">
    <w:abstractNumId w:val="23"/>
  </w:num>
  <w:num w:numId="13">
    <w:abstractNumId w:val="36"/>
  </w:num>
  <w:num w:numId="14">
    <w:abstractNumId w:val="39"/>
  </w:num>
  <w:num w:numId="15">
    <w:abstractNumId w:val="15"/>
  </w:num>
  <w:num w:numId="16">
    <w:abstractNumId w:val="10"/>
  </w:num>
  <w:num w:numId="17">
    <w:abstractNumId w:val="29"/>
  </w:num>
  <w:num w:numId="18">
    <w:abstractNumId w:val="30"/>
  </w:num>
  <w:num w:numId="19">
    <w:abstractNumId w:val="37"/>
  </w:num>
  <w:num w:numId="20">
    <w:abstractNumId w:val="22"/>
  </w:num>
  <w:num w:numId="21">
    <w:abstractNumId w:val="16"/>
  </w:num>
  <w:num w:numId="22">
    <w:abstractNumId w:val="11"/>
  </w:num>
  <w:num w:numId="23">
    <w:abstractNumId w:val="19"/>
  </w:num>
  <w:num w:numId="24">
    <w:abstractNumId w:val="31"/>
  </w:num>
  <w:num w:numId="25">
    <w:abstractNumId w:val="33"/>
  </w:num>
  <w:num w:numId="26">
    <w:abstractNumId w:val="26"/>
  </w:num>
  <w:num w:numId="27">
    <w:abstractNumId w:val="18"/>
  </w:num>
  <w:num w:numId="28">
    <w:abstractNumId w:val="20"/>
  </w:num>
  <w:num w:numId="29">
    <w:abstractNumId w:val="32"/>
  </w:num>
  <w:num w:numId="30">
    <w:abstractNumId w:val="34"/>
  </w:num>
  <w:num w:numId="31">
    <w:abstractNumId w:val="5"/>
  </w:num>
  <w:num w:numId="32">
    <w:abstractNumId w:val="0"/>
  </w:num>
  <w:num w:numId="33">
    <w:abstractNumId w:val="1"/>
  </w:num>
  <w:num w:numId="34">
    <w:abstractNumId w:val="8"/>
  </w:num>
  <w:num w:numId="35">
    <w:abstractNumId w:val="2"/>
  </w:num>
  <w:num w:numId="36">
    <w:abstractNumId w:val="9"/>
  </w:num>
  <w:num w:numId="37">
    <w:abstractNumId w:val="6"/>
  </w:num>
  <w:num w:numId="38">
    <w:abstractNumId w:val="21"/>
  </w:num>
  <w:num w:numId="39">
    <w:abstractNumId w:val="27"/>
  </w:num>
  <w:num w:numId="40">
    <w:abstractNumId w:val="13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DB"/>
    <w:rsid w:val="000F22BA"/>
    <w:rsid w:val="00135BDA"/>
    <w:rsid w:val="00155529"/>
    <w:rsid w:val="001A2EDB"/>
    <w:rsid w:val="00337612"/>
    <w:rsid w:val="005F0915"/>
    <w:rsid w:val="009D6F51"/>
    <w:rsid w:val="00C032B4"/>
    <w:rsid w:val="00DF57C3"/>
    <w:rsid w:val="00F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link w:val="10"/>
    <w:qFormat/>
    <w:rsid w:val="00135B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35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135BD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35BDA"/>
  </w:style>
  <w:style w:type="table" w:customStyle="1" w:styleId="TableNormal">
    <w:name w:val="Table Normal"/>
    <w:uiPriority w:val="2"/>
    <w:semiHidden/>
    <w:unhideWhenUsed/>
    <w:qFormat/>
    <w:rsid w:val="00135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,Знак1 Знак,Основной текст1"/>
    <w:basedOn w:val="a"/>
    <w:link w:val="a4"/>
    <w:qFormat/>
    <w:rsid w:val="00135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135B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135BDA"/>
    <w:pPr>
      <w:widowControl w:val="0"/>
      <w:autoSpaceDE w:val="0"/>
      <w:autoSpaceDN w:val="0"/>
      <w:spacing w:after="0" w:line="240" w:lineRule="auto"/>
      <w:ind w:left="220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35BDA"/>
    <w:pPr>
      <w:widowControl w:val="0"/>
      <w:autoSpaceDE w:val="0"/>
      <w:autoSpaceDN w:val="0"/>
      <w:spacing w:before="19"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nhideWhenUsed/>
    <w:rsid w:val="00135B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135BD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35B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35BDA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135B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35BD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semiHidden/>
    <w:unhideWhenUsed/>
    <w:rsid w:val="00135B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35BD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3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rsid w:val="0013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35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35BDA"/>
    <w:rPr>
      <w:vertAlign w:val="superscript"/>
    </w:rPr>
  </w:style>
  <w:style w:type="numbering" w:customStyle="1" w:styleId="21">
    <w:name w:val="Нет списка2"/>
    <w:next w:val="a2"/>
    <w:semiHidden/>
    <w:rsid w:val="00C032B4"/>
  </w:style>
  <w:style w:type="paragraph" w:styleId="HTML">
    <w:name w:val="HTML Preformatted"/>
    <w:basedOn w:val="a"/>
    <w:link w:val="HTML0"/>
    <w:rsid w:val="00C03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32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C032B4"/>
    <w:rPr>
      <w:i/>
      <w:iCs/>
    </w:rPr>
  </w:style>
  <w:style w:type="paragraph" w:customStyle="1" w:styleId="xl46">
    <w:name w:val="xl46"/>
    <w:basedOn w:val="a"/>
    <w:rsid w:val="00C032B4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4">
    <w:name w:val="заголовок 1"/>
    <w:basedOn w:val="a"/>
    <w:next w:val="a"/>
    <w:rsid w:val="00C032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C032B4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032B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C032B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C032B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C032B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rsid w:val="00C032B4"/>
    <w:rPr>
      <w:rFonts w:cs="Times New Roman"/>
    </w:rPr>
  </w:style>
  <w:style w:type="character" w:customStyle="1" w:styleId="HeaderChar">
    <w:name w:val="Header Char"/>
    <w:locked/>
    <w:rsid w:val="00C032B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5">
    <w:name w:val="Абзац списка1"/>
    <w:basedOn w:val="a"/>
    <w:rsid w:val="00C032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032B4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4">
    <w:name w:val="Strong"/>
    <w:qFormat/>
    <w:rsid w:val="00C032B4"/>
    <w:rPr>
      <w:rFonts w:cs="Times New Roman"/>
      <w:b/>
      <w:bCs/>
    </w:rPr>
  </w:style>
  <w:style w:type="paragraph" w:styleId="af5">
    <w:name w:val="Body Text Indent"/>
    <w:basedOn w:val="a"/>
    <w:link w:val="af6"/>
    <w:rsid w:val="00C032B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032B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6">
    <w:name w:val="Обычный1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16"/>
    <w:rsid w:val="00C032B4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7">
    <w:name w:val="Plain Text"/>
    <w:basedOn w:val="a"/>
    <w:link w:val="af8"/>
    <w:rsid w:val="00C032B4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8">
    <w:name w:val="Текст Знак"/>
    <w:basedOn w:val="a0"/>
    <w:link w:val="af7"/>
    <w:rsid w:val="00C032B4"/>
    <w:rPr>
      <w:rFonts w:ascii="Courier New" w:eastAsia="Calibri" w:hAnsi="Courier New" w:cs="Times New Roman"/>
      <w:sz w:val="20"/>
      <w:szCs w:val="24"/>
      <w:lang w:eastAsia="ru-RU"/>
    </w:rPr>
  </w:style>
  <w:style w:type="paragraph" w:styleId="22">
    <w:name w:val="Body Text Indent 2"/>
    <w:basedOn w:val="a"/>
    <w:link w:val="23"/>
    <w:semiHidden/>
    <w:rsid w:val="00C032B4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C032B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C032B4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C032B4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7">
    <w:name w:val="Основной шрифт абзаца1"/>
    <w:rsid w:val="00C032B4"/>
  </w:style>
  <w:style w:type="paragraph" w:styleId="24">
    <w:name w:val="Body Text 2"/>
    <w:basedOn w:val="a"/>
    <w:link w:val="25"/>
    <w:rsid w:val="00C032B4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C032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8">
    <w:name w:val="Без интервала1"/>
    <w:rsid w:val="00C032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9">
    <w:name w:val="Текст1"/>
    <w:basedOn w:val="a"/>
    <w:rsid w:val="00C032B4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C032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a">
    <w:name w:val="Название1"/>
    <w:rsid w:val="00C032B4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6">
    <w:name w:val="Обычный2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C032B4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6"/>
    <w:next w:val="26"/>
    <w:rsid w:val="00C032B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6"/>
    <w:rsid w:val="00C032B4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C032B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b">
    <w:name w:val="Знак1"/>
    <w:basedOn w:val="a"/>
    <w:rsid w:val="00C032B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8">
    <w:name w:val="Основной текст (2) + Полужирный"/>
    <w:rsid w:val="00C032B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C032B4"/>
    <w:rPr>
      <w:rFonts w:cs="Times New Roman"/>
    </w:rPr>
  </w:style>
  <w:style w:type="character" w:customStyle="1" w:styleId="apple-converted-space">
    <w:name w:val="apple-converted-space"/>
    <w:rsid w:val="00C032B4"/>
    <w:rPr>
      <w:rFonts w:cs="Times New Roman"/>
    </w:rPr>
  </w:style>
  <w:style w:type="paragraph" w:customStyle="1" w:styleId="Style4">
    <w:name w:val="Style4"/>
    <w:basedOn w:val="a"/>
    <w:rsid w:val="00C032B4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C032B4"/>
    <w:rPr>
      <w:rFonts w:ascii="Times New Roman" w:hAnsi="Times New Roman" w:cs="Times New Roman"/>
      <w:sz w:val="26"/>
      <w:szCs w:val="26"/>
    </w:rPr>
  </w:style>
  <w:style w:type="character" w:customStyle="1" w:styleId="afa">
    <w:name w:val="Гипертекстовая ссылка"/>
    <w:rsid w:val="00C032B4"/>
    <w:rPr>
      <w:color w:val="008000"/>
    </w:rPr>
  </w:style>
  <w:style w:type="character" w:customStyle="1" w:styleId="afb">
    <w:name w:val="Цветовое выделение"/>
    <w:rsid w:val="00C032B4"/>
    <w:rPr>
      <w:b/>
      <w:color w:val="26282F"/>
    </w:rPr>
  </w:style>
  <w:style w:type="paragraph" w:customStyle="1" w:styleId="afc">
    <w:name w:val="Таблицы (моноширинный)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rsid w:val="00C032B4"/>
    <w:rPr>
      <w:rFonts w:ascii="Times New Roman CYR" w:hAnsi="Times New Roman CYR"/>
    </w:rPr>
  </w:style>
  <w:style w:type="character" w:styleId="aff">
    <w:name w:val="Hyperlink"/>
    <w:rsid w:val="00C032B4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rsid w:val="00C032B4"/>
    <w:rPr>
      <w:sz w:val="16"/>
      <w:szCs w:val="16"/>
    </w:rPr>
  </w:style>
  <w:style w:type="paragraph" w:styleId="aff1">
    <w:name w:val="annotation text"/>
    <w:basedOn w:val="a"/>
    <w:link w:val="aff2"/>
    <w:rsid w:val="00C0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C03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C032B4"/>
    <w:rPr>
      <w:b/>
      <w:bCs/>
    </w:rPr>
  </w:style>
  <w:style w:type="character" w:customStyle="1" w:styleId="aff4">
    <w:name w:val="Тема примечания Знак"/>
    <w:basedOn w:val="aff2"/>
    <w:link w:val="aff3"/>
    <w:rsid w:val="00C032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endnote text"/>
    <w:basedOn w:val="a"/>
    <w:link w:val="aff6"/>
    <w:rsid w:val="00C0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rsid w:val="00C03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032B4"/>
    <w:rPr>
      <w:vertAlign w:val="superscript"/>
    </w:rPr>
  </w:style>
  <w:style w:type="numbering" w:customStyle="1" w:styleId="35">
    <w:name w:val="Нет списка3"/>
    <w:next w:val="a2"/>
    <w:uiPriority w:val="99"/>
    <w:semiHidden/>
    <w:unhideWhenUsed/>
    <w:rsid w:val="00DF57C3"/>
  </w:style>
  <w:style w:type="character" w:styleId="aff8">
    <w:name w:val="FollowedHyperlink"/>
    <w:basedOn w:val="a0"/>
    <w:uiPriority w:val="99"/>
    <w:semiHidden/>
    <w:unhideWhenUsed/>
    <w:rsid w:val="00DF57C3"/>
    <w:rPr>
      <w:color w:val="800080" w:themeColor="followedHyperlink"/>
      <w:u w:val="single"/>
    </w:rPr>
  </w:style>
  <w:style w:type="character" w:customStyle="1" w:styleId="110">
    <w:name w:val="Заголовок 1 Знак1"/>
    <w:aliases w:val="iiaay no?aieoa Знак1"/>
    <w:basedOn w:val="a0"/>
    <w:rsid w:val="00DF5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c">
    <w:name w:val="Основной текст Знак1"/>
    <w:aliases w:val="Знак Знак1,Знак1 Знак Знак1,Основной текст1 Знак1"/>
    <w:basedOn w:val="a0"/>
    <w:semiHidden/>
    <w:rsid w:val="00DF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DF57C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NoSpacing">
    <w:name w:val="No Spacing"/>
    <w:rsid w:val="00DF57C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link w:val="10"/>
    <w:qFormat/>
    <w:rsid w:val="00135B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35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135BD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35BDA"/>
  </w:style>
  <w:style w:type="table" w:customStyle="1" w:styleId="TableNormal">
    <w:name w:val="Table Normal"/>
    <w:uiPriority w:val="2"/>
    <w:semiHidden/>
    <w:unhideWhenUsed/>
    <w:qFormat/>
    <w:rsid w:val="00135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,Знак1 Знак,Основной текст1"/>
    <w:basedOn w:val="a"/>
    <w:link w:val="a4"/>
    <w:qFormat/>
    <w:rsid w:val="00135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135B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135BDA"/>
    <w:pPr>
      <w:widowControl w:val="0"/>
      <w:autoSpaceDE w:val="0"/>
      <w:autoSpaceDN w:val="0"/>
      <w:spacing w:after="0" w:line="240" w:lineRule="auto"/>
      <w:ind w:left="220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35BDA"/>
    <w:pPr>
      <w:widowControl w:val="0"/>
      <w:autoSpaceDE w:val="0"/>
      <w:autoSpaceDN w:val="0"/>
      <w:spacing w:before="19"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nhideWhenUsed/>
    <w:rsid w:val="00135B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135BD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35B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35BDA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135B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135BD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semiHidden/>
    <w:unhideWhenUsed/>
    <w:rsid w:val="00135B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35BD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3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rsid w:val="0013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35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35BDA"/>
    <w:rPr>
      <w:vertAlign w:val="superscript"/>
    </w:rPr>
  </w:style>
  <w:style w:type="numbering" w:customStyle="1" w:styleId="21">
    <w:name w:val="Нет списка2"/>
    <w:next w:val="a2"/>
    <w:semiHidden/>
    <w:rsid w:val="00C032B4"/>
  </w:style>
  <w:style w:type="paragraph" w:styleId="HTML">
    <w:name w:val="HTML Preformatted"/>
    <w:basedOn w:val="a"/>
    <w:link w:val="HTML0"/>
    <w:rsid w:val="00C03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32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C032B4"/>
    <w:rPr>
      <w:i/>
      <w:iCs/>
    </w:rPr>
  </w:style>
  <w:style w:type="paragraph" w:customStyle="1" w:styleId="xl46">
    <w:name w:val="xl46"/>
    <w:basedOn w:val="a"/>
    <w:rsid w:val="00C032B4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4">
    <w:name w:val="заголовок 1"/>
    <w:basedOn w:val="a"/>
    <w:next w:val="a"/>
    <w:rsid w:val="00C032B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C032B4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032B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C032B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C032B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C032B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rsid w:val="00C032B4"/>
    <w:rPr>
      <w:rFonts w:cs="Times New Roman"/>
    </w:rPr>
  </w:style>
  <w:style w:type="character" w:customStyle="1" w:styleId="HeaderChar">
    <w:name w:val="Header Char"/>
    <w:locked/>
    <w:rsid w:val="00C032B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5">
    <w:name w:val="Абзац списка1"/>
    <w:basedOn w:val="a"/>
    <w:rsid w:val="00C032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032B4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4">
    <w:name w:val="Strong"/>
    <w:qFormat/>
    <w:rsid w:val="00C032B4"/>
    <w:rPr>
      <w:rFonts w:cs="Times New Roman"/>
      <w:b/>
      <w:bCs/>
    </w:rPr>
  </w:style>
  <w:style w:type="paragraph" w:styleId="af5">
    <w:name w:val="Body Text Indent"/>
    <w:basedOn w:val="a"/>
    <w:link w:val="af6"/>
    <w:rsid w:val="00C032B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032B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6">
    <w:name w:val="Обычный1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16"/>
    <w:rsid w:val="00C032B4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7">
    <w:name w:val="Plain Text"/>
    <w:basedOn w:val="a"/>
    <w:link w:val="af8"/>
    <w:rsid w:val="00C032B4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8">
    <w:name w:val="Текст Знак"/>
    <w:basedOn w:val="a0"/>
    <w:link w:val="af7"/>
    <w:rsid w:val="00C032B4"/>
    <w:rPr>
      <w:rFonts w:ascii="Courier New" w:eastAsia="Calibri" w:hAnsi="Courier New" w:cs="Times New Roman"/>
      <w:sz w:val="20"/>
      <w:szCs w:val="24"/>
      <w:lang w:eastAsia="ru-RU"/>
    </w:rPr>
  </w:style>
  <w:style w:type="paragraph" w:styleId="22">
    <w:name w:val="Body Text Indent 2"/>
    <w:basedOn w:val="a"/>
    <w:link w:val="23"/>
    <w:semiHidden/>
    <w:rsid w:val="00C032B4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C032B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C032B4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C032B4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7">
    <w:name w:val="Основной шрифт абзаца1"/>
    <w:rsid w:val="00C032B4"/>
  </w:style>
  <w:style w:type="paragraph" w:styleId="24">
    <w:name w:val="Body Text 2"/>
    <w:basedOn w:val="a"/>
    <w:link w:val="25"/>
    <w:rsid w:val="00C032B4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C032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8">
    <w:name w:val="Без интервала1"/>
    <w:rsid w:val="00C032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9">
    <w:name w:val="Текст1"/>
    <w:basedOn w:val="a"/>
    <w:rsid w:val="00C032B4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C032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a">
    <w:name w:val="Название1"/>
    <w:rsid w:val="00C032B4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6">
    <w:name w:val="Обычный2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C032B4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6"/>
    <w:next w:val="26"/>
    <w:rsid w:val="00C032B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6"/>
    <w:rsid w:val="00C032B4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C032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C032B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b">
    <w:name w:val="Знак1"/>
    <w:basedOn w:val="a"/>
    <w:rsid w:val="00C032B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8">
    <w:name w:val="Основной текст (2) + Полужирный"/>
    <w:rsid w:val="00C032B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C032B4"/>
    <w:rPr>
      <w:rFonts w:cs="Times New Roman"/>
    </w:rPr>
  </w:style>
  <w:style w:type="character" w:customStyle="1" w:styleId="apple-converted-space">
    <w:name w:val="apple-converted-space"/>
    <w:rsid w:val="00C032B4"/>
    <w:rPr>
      <w:rFonts w:cs="Times New Roman"/>
    </w:rPr>
  </w:style>
  <w:style w:type="paragraph" w:customStyle="1" w:styleId="Style4">
    <w:name w:val="Style4"/>
    <w:basedOn w:val="a"/>
    <w:rsid w:val="00C032B4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C032B4"/>
    <w:rPr>
      <w:rFonts w:ascii="Times New Roman" w:hAnsi="Times New Roman" w:cs="Times New Roman"/>
      <w:sz w:val="26"/>
      <w:szCs w:val="26"/>
    </w:rPr>
  </w:style>
  <w:style w:type="character" w:customStyle="1" w:styleId="afa">
    <w:name w:val="Гипертекстовая ссылка"/>
    <w:rsid w:val="00C032B4"/>
    <w:rPr>
      <w:color w:val="008000"/>
    </w:rPr>
  </w:style>
  <w:style w:type="character" w:customStyle="1" w:styleId="afb">
    <w:name w:val="Цветовое выделение"/>
    <w:rsid w:val="00C032B4"/>
    <w:rPr>
      <w:b/>
      <w:color w:val="26282F"/>
    </w:rPr>
  </w:style>
  <w:style w:type="paragraph" w:customStyle="1" w:styleId="afc">
    <w:name w:val="Таблицы (моноширинный)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C0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rsid w:val="00C032B4"/>
    <w:rPr>
      <w:rFonts w:ascii="Times New Roman CYR" w:hAnsi="Times New Roman CYR"/>
    </w:rPr>
  </w:style>
  <w:style w:type="character" w:styleId="aff">
    <w:name w:val="Hyperlink"/>
    <w:rsid w:val="00C032B4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0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rsid w:val="00C032B4"/>
    <w:rPr>
      <w:sz w:val="16"/>
      <w:szCs w:val="16"/>
    </w:rPr>
  </w:style>
  <w:style w:type="paragraph" w:styleId="aff1">
    <w:name w:val="annotation text"/>
    <w:basedOn w:val="a"/>
    <w:link w:val="aff2"/>
    <w:rsid w:val="00C0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C03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C032B4"/>
    <w:rPr>
      <w:b/>
      <w:bCs/>
    </w:rPr>
  </w:style>
  <w:style w:type="character" w:customStyle="1" w:styleId="aff4">
    <w:name w:val="Тема примечания Знак"/>
    <w:basedOn w:val="aff2"/>
    <w:link w:val="aff3"/>
    <w:rsid w:val="00C032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endnote text"/>
    <w:basedOn w:val="a"/>
    <w:link w:val="aff6"/>
    <w:rsid w:val="00C0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rsid w:val="00C03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032B4"/>
    <w:rPr>
      <w:vertAlign w:val="superscript"/>
    </w:rPr>
  </w:style>
  <w:style w:type="numbering" w:customStyle="1" w:styleId="35">
    <w:name w:val="Нет списка3"/>
    <w:next w:val="a2"/>
    <w:uiPriority w:val="99"/>
    <w:semiHidden/>
    <w:unhideWhenUsed/>
    <w:rsid w:val="00DF57C3"/>
  </w:style>
  <w:style w:type="character" w:styleId="aff8">
    <w:name w:val="FollowedHyperlink"/>
    <w:basedOn w:val="a0"/>
    <w:uiPriority w:val="99"/>
    <w:semiHidden/>
    <w:unhideWhenUsed/>
    <w:rsid w:val="00DF57C3"/>
    <w:rPr>
      <w:color w:val="800080" w:themeColor="followedHyperlink"/>
      <w:u w:val="single"/>
    </w:rPr>
  </w:style>
  <w:style w:type="character" w:customStyle="1" w:styleId="110">
    <w:name w:val="Заголовок 1 Знак1"/>
    <w:aliases w:val="iiaay no?aieoa Знак1"/>
    <w:basedOn w:val="a0"/>
    <w:rsid w:val="00DF5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c">
    <w:name w:val="Основной текст Знак1"/>
    <w:aliases w:val="Знак Знак1,Знак1 Знак Знак1,Основной текст1 Знак1"/>
    <w:basedOn w:val="a0"/>
    <w:semiHidden/>
    <w:rsid w:val="00DF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DF57C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NoSpacing">
    <w:name w:val="No Spacing"/>
    <w:rsid w:val="00DF57C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6239</Words>
  <Characters>35566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2024-12-09T07:09:00Z</cp:lastPrinted>
  <dcterms:created xsi:type="dcterms:W3CDTF">2023-12-19T03:37:00Z</dcterms:created>
  <dcterms:modified xsi:type="dcterms:W3CDTF">2024-12-09T07:09:00Z</dcterms:modified>
</cp:coreProperties>
</file>