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61" w:rsidRDefault="009F2E61" w:rsidP="0028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734F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286EB8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29.10.2018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164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</w:t>
      </w:r>
      <w:r w:rsidR="00734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 п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формировании и реализации 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</w:t>
      </w:r>
      <w:r w:rsidR="00734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6A36D7" w:rsidRDefault="00D25E0E" w:rsidP="00D2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179 </w:t>
      </w:r>
      <w:r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Бюджетного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E0E" w:rsidRPr="006A36D7" w:rsidRDefault="00D25E0E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E61" w:rsidRPr="006A36D7" w:rsidRDefault="009F2E61" w:rsidP="0073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F2E61" w:rsidRPr="006A36D7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формировании и реализации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734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 к настоящему постановлению.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етодику оценки эффективности реализации муниципальн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согласно приложению № 2 к настоящему постановлению.</w:t>
      </w:r>
    </w:p>
    <w:p w:rsidR="009F2E61" w:rsidRPr="00F22AAF" w:rsidRDefault="009F2E61" w:rsidP="00F2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F2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</w:t>
      </w:r>
      <w:r w:rsidR="00F22A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</w:t>
      </w:r>
      <w:r w:rsidR="00734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22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31.05.2016 №117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разработки, принятия и реализации муниципальных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2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Ново</w:t>
      </w:r>
      <w:r w:rsidR="00A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AD25AF" w:rsidRPr="00AD25A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AD25AF" w:rsidRPr="00AD25A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AD25AF" w:rsidRPr="00AD25A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D2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A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</w:t>
      </w:r>
      <w:r w:rsidR="00AD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</w:t>
      </w:r>
      <w:r w:rsidR="00AD25AF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25" w:rsidRDefault="00F11725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AD25AF" w:rsidRDefault="00AD25AF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AD25AF" w:rsidRDefault="00AD25AF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D25E0E" w:rsidRDefault="00D25E0E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AD25AF" w:rsidRDefault="00F11725" w:rsidP="00AD25AF">
      <w:pPr>
        <w:spacing w:after="0"/>
        <w:ind w:left="5529"/>
        <w:rPr>
          <w:rFonts w:ascii="Times New Roman" w:hAnsi="Times New Roman"/>
          <w:sz w:val="24"/>
          <w:szCs w:val="24"/>
        </w:rPr>
      </w:pPr>
      <w:bookmarkStart w:id="0" w:name="Par48"/>
      <w:bookmarkEnd w:id="0"/>
      <w:r w:rsidRPr="00F117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F2E61">
        <w:rPr>
          <w:rFonts w:ascii="Times New Roman" w:hAnsi="Times New Roman"/>
          <w:sz w:val="24"/>
          <w:szCs w:val="24"/>
        </w:rPr>
        <w:t>№ 1</w:t>
      </w:r>
      <w:r w:rsidR="00D25E0E">
        <w:rPr>
          <w:rFonts w:ascii="Times New Roman" w:hAnsi="Times New Roman"/>
          <w:sz w:val="24"/>
          <w:szCs w:val="24"/>
        </w:rPr>
        <w:t xml:space="preserve">к </w:t>
      </w:r>
      <w:r w:rsidR="009F2E61">
        <w:rPr>
          <w:rFonts w:ascii="Times New Roman" w:hAnsi="Times New Roman"/>
          <w:sz w:val="24"/>
          <w:szCs w:val="24"/>
        </w:rPr>
        <w:t>постановлени</w:t>
      </w:r>
      <w:r w:rsidR="00D25E0E">
        <w:rPr>
          <w:rFonts w:ascii="Times New Roman" w:hAnsi="Times New Roman"/>
          <w:sz w:val="24"/>
          <w:szCs w:val="24"/>
        </w:rPr>
        <w:t>ю</w:t>
      </w:r>
      <w:r w:rsidR="009F2E61">
        <w:rPr>
          <w:rFonts w:ascii="Times New Roman" w:hAnsi="Times New Roman"/>
          <w:sz w:val="24"/>
          <w:szCs w:val="24"/>
        </w:rPr>
        <w:t xml:space="preserve"> Администрации Ново</w:t>
      </w:r>
      <w:r w:rsidR="00AD25AF">
        <w:rPr>
          <w:rFonts w:ascii="Times New Roman" w:hAnsi="Times New Roman"/>
          <w:sz w:val="24"/>
          <w:szCs w:val="24"/>
        </w:rPr>
        <w:t xml:space="preserve">николаевского сельского </w:t>
      </w:r>
      <w:r w:rsidR="009F2E61">
        <w:rPr>
          <w:rFonts w:ascii="Times New Roman" w:hAnsi="Times New Roman"/>
          <w:sz w:val="24"/>
          <w:szCs w:val="24"/>
        </w:rPr>
        <w:t>поселения</w:t>
      </w:r>
    </w:p>
    <w:p w:rsidR="00F11725" w:rsidRPr="00F11725" w:rsidRDefault="009F2E61" w:rsidP="00AD25AF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__________ № _____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045DD8" w:rsidRDefault="00045DD8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4D3" w:rsidRPr="006A36D7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="006A1364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E61" w:rsidRPr="006A36D7" w:rsidRDefault="006A1364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принятия решени</w:t>
      </w:r>
      <w:r w:rsidR="00A1527C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разработке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формировании и реализации 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41CB" w:rsidRPr="00BC41CB" w:rsidRDefault="00D25E0E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 Ново</w:t>
      </w:r>
      <w:r w:rsidR="00AD2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BC41CB" w:rsidP="007506DC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55"/>
      <w:bookmarkEnd w:id="1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разработке, формировании и реализации 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программ, (далее – Порядок)</w:t>
      </w:r>
      <w:r w:rsidR="009360B2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правила принятия решения о разработке м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9360B2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– </w:t>
      </w:r>
      <w:r w:rsidR="00E33320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программа), их формирования и реализации.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понятия, используемые в настоящем Порядке: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обеспечивающих наиболее эффективное достижение целей и решение задач социально-экономического развития;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мероприятие) - комплекс взаимоувязанных по срокам и ресурсам мероприятий, направленных на реализацию одной из задач в среднесрочной перспективе, и детализируемый мероприятиями;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ероприятие) - действие, направленное на реализацию одной из задач в среднесрочной перспективе, входящее в состав ведомственной целевой программы, основного мероприятия;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тветственный исполнитель) –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поселения)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специалисты администрации)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в качестве ответственного за разработку и реализацию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конечного результата ведомственной целевой программы, основного мероприятия муниципальной программы - выраженный в количественно измеримом показателе результат достижения </w:t>
      </w:r>
      <w:r w:rsidRP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ведомственной целевой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основного мероприятия, характеризующий общественно значимый результат деятельности и полученные социальные эффекты;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непосредственного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Муниципальн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, предлагаем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 реализации начиная с очередного финансового года подлеж</w:t>
      </w:r>
      <w:r w:rsidR="006B3B5B">
        <w:rPr>
          <w:rFonts w:ascii="Times New Roman" w:eastAsia="Times New Roman" w:hAnsi="Times New Roman" w:cs="Calibri"/>
          <w:sz w:val="24"/>
          <w:szCs w:val="24"/>
          <w:lang w:eastAsia="ru-RU"/>
        </w:rPr>
        <w:t>ит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утверждению в срок не позднее 1 декабря текущего финансового года.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реализации муниципальной программы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составляет 6 лет, если иные требования не установлены </w:t>
      </w:r>
      <w:r w:rsidR="00D25E0E" w:rsidRPr="006A36D7">
        <w:rPr>
          <w:rFonts w:ascii="Times New Roman" w:eastAsia="Times New Roman" w:hAnsi="Times New Roman" w:cs="Calibri"/>
          <w:sz w:val="24"/>
          <w:szCs w:val="24"/>
          <w:lang w:eastAsia="ru-RU"/>
        </w:rPr>
        <w:t>законодательством Российской Федерации.</w:t>
      </w: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74"/>
      <w:bookmarkEnd w:id="2"/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содержанию и структуре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разработке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hyperlink r:id="rId1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социально-экономического развития, определенные </w:t>
      </w:r>
      <w:hyperlink r:id="rId11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среднесрочные цели социально-экономического развития, определенные Стратегией социально-экономического развития Асиновского района до 2030 года, утвержденной Решением Думы Асиновского района от 24.12.2015 № 26.</w:t>
      </w: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разрабатывается исходя из следующих принципов: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полный охват сфер социально-экономического развития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0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бюджетных ассигнований бюджета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9F0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местный бюджет)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измеримых результатов реализации целей и задач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ответственного исполнителя полномочий, необходимых и достаточных для достижения цели и задач муниципальной программы;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содержит: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(при принятии решения о наличии).</w:t>
      </w:r>
    </w:p>
    <w:p w:rsidR="0047502C" w:rsidRPr="006A36D7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включает в себя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E0E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реднесрочн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социально-экономического развития поселения, на реализацию которой направлена 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цели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программы;</w:t>
      </w:r>
    </w:p>
    <w:p w:rsidR="0047502C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задач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и источники финансирования муниципальной программы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Текстовая часть муниципальной программы состоит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состояния сферы реализации муниципальной программы, в том числе основны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проблем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указанной сфере и прогноз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развития;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 муниципальной программы, показател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 муниципальной программы;</w:t>
      </w:r>
    </w:p>
    <w:p w:rsidR="00D25E0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892F9A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9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 паспорт подпрограммы, перечень ведомственных целевых программ и (или) основных мероприятий и их ресурсное обеспечение, условия и порядок софинансирования подпрограмм из федерального бюджета, областного бюджета,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бюджетов, внебюджетных источников.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муниципальную программу включаются все расходы бюджета за исключением: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ассигнование на содержание Главы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0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обеспечение выполнения функций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0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исполнение судебных актов;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создание резервных фондов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ассигнований, зарезервированных в том числе на увеличение фонда оплаты труда и выплату страховых взносов.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федеральным законодательством, законодательством субъекта Российской Федерации, в том числе правилами предоставления и распределения субсидий из федерального бюджета, бюджета субъекта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местному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установлены иные требования к содержанию проекта муниципальной программы, проект муниципальной программы оформляется в соответствии с требованиями федерального и регионального законодательства.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17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олномочия ответственного исполнителя при разработке и реализации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муниципальной программы осуществляются ответственным исполнителем.</w:t>
      </w: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2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исполнитель: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перечень подпрограмм, если принято решение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наличии, определяет задачи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паспорт, текстовую часть муниципальной программы, ресурсное обеспечение и приложения к муниципальной программе;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формированию подпрограмм, в том числе по разработке ведомственной целевой программы, основного мероприятия;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согласование муниципальной программы в соответствии с порядком согласования нормативно-правовых актов, принятым 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проектов изменений в муниципальную программу и их согласование в случаях, установленных настоящим Порядком;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координирует деятельность;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достижение показателей цели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отчеты о реал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муниципальной программы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срок до 10 февраля года, следующего за отчетным;</w:t>
      </w:r>
    </w:p>
    <w:p w:rsidR="003C3929" w:rsidRPr="00DD0516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муниципальной программы</w:t>
      </w:r>
      <w:r w:rsidR="003C3929" w:rsidRP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0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3929" w:rsidRP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отчета о реализации муниципальной программы 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 не позднее 25 марта года, следующего за отчетным годом.</w:t>
      </w:r>
    </w:p>
    <w:p w:rsidR="00A74213" w:rsidRPr="00BC41CB" w:rsidRDefault="00A74213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1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63"/>
      <w:bookmarkEnd w:id="5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ринятие решения о разработке муниципальной программы, </w:t>
      </w:r>
    </w:p>
    <w:p w:rsidR="006E4C07" w:rsidRPr="00A74213" w:rsidRDefault="006E4C07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утверждение</w:t>
      </w:r>
    </w:p>
    <w:p w:rsidR="00A74213" w:rsidRDefault="00A74213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проекта муниципальной программы осуществляется ответственным исполнителем</w:t>
      </w:r>
      <w:r w:rsidR="00964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проекта муниципальной программы: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разрабатывает проект муниципальной программы в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Методическими </w:t>
      </w:r>
      <w:hyperlink w:anchor="Par28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рекомендациями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4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Порядку.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D2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муниципальной программе;</w:t>
      </w:r>
    </w:p>
    <w:p w:rsidR="00BC41CB" w:rsidRP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 и доступности информации ответственный исполнитель размещает проект муниципальной программы на официальном сайте </w:t>
      </w:r>
      <w:r w:rsidR="006E4C07" w:rsidRP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6E4C07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общественного обсуждения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общественного обсуждения составляет 10 календарных дней с даты размещения проекта муниципальной программы на официальном сайте поселения в сети «Интернет».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муниципальной программы направляются ответственному исполнителю в течение 10 календарных дней со дня его размещения на официальном сайте.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Доработанный проект муниципальной программы согласовывается с Главой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0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окончания общественного обсуждения проекта муниципальной программы.</w:t>
      </w:r>
    </w:p>
    <w:p w:rsidR="00F05555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3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программа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дней:</w:t>
      </w:r>
    </w:p>
    <w:p w:rsidR="00F05555" w:rsidRDefault="00F05555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 общественного обсуждения – в случае отсутствия замечаний и предложений при общественном обсуждении проекта муниципальной программы;</w:t>
      </w:r>
    </w:p>
    <w:p w:rsidR="00F05555" w:rsidRPr="00F05555" w:rsidRDefault="00F05555" w:rsidP="00F05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согласования доработанного проекта муниципальной программы с Главой Ново</w:t>
      </w:r>
      <w:r w:rsidR="0080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в случае наличия замечаний и предложений </w:t>
      </w:r>
      <w:r w:rsidRP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общественном обсуждении проекта муниципальной программы;</w:t>
      </w:r>
    </w:p>
    <w:p w:rsidR="00BC41CB" w:rsidRDefault="00F05555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программы, изменения в муниципальные программы подлежат размещению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поселения </w:t>
      </w:r>
      <w:r w:rsidR="00BC41CB" w:rsidRP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="002E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4F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10 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117F35" w:rsidRPr="00F70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принятия.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6DC" w:rsidRPr="00BC41CB" w:rsidRDefault="007506DC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BC41CB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255"/>
      <w:bookmarkEnd w:id="7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</w:t>
      </w:r>
      <w:r w:rsidR="002E2B9D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несение изменений 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муниципальную программу и реализация</w:t>
      </w:r>
    </w:p>
    <w:p w:rsidR="00BC41CB" w:rsidRPr="007506DC" w:rsidRDefault="002E2B9D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7506DC" w:rsidRDefault="007506DC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571" w:rsidRPr="00A74213" w:rsidRDefault="00A74213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21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Внесение изменений в муниципальную программу на очередной финансовый год и плановый период осуществляется по результатам проведения оценки эффективности реализации муниципальной программы в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соответствии с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Методикой </w:t>
      </w:r>
      <w:r w:rsidR="00E33320" w:rsidRPr="00E33320">
        <w:rPr>
          <w:rFonts w:ascii="Times New Roman" w:eastAsia="Times New Roman" w:hAnsi="Times New Roman" w:cs="Calibri"/>
          <w:sz w:val="24"/>
          <w:szCs w:val="24"/>
          <w:lang w:eastAsia="ru-RU"/>
        </w:rPr>
        <w:t>оценки эффективности реализации муниципальн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становленной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приложением 2 к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ю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Администрации Ново</w:t>
      </w:r>
      <w:r w:rsidR="008027EC">
        <w:rPr>
          <w:rFonts w:ascii="Times New Roman" w:eastAsia="Times New Roman" w:hAnsi="Times New Roman" w:cs="Calibri"/>
          <w:sz w:val="24"/>
          <w:szCs w:val="24"/>
          <w:lang w:eastAsia="ru-RU"/>
        </w:rPr>
        <w:t>николаевского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 от _________ № _____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Об установлении порядка принятия решения о разработке, формировании и реализации муниципальных программ Ново</w:t>
      </w:r>
      <w:r w:rsidR="008027EC">
        <w:rPr>
          <w:rFonts w:ascii="Times New Roman" w:eastAsia="Times New Roman" w:hAnsi="Times New Roman" w:cs="Calibri"/>
          <w:sz w:val="24"/>
          <w:szCs w:val="24"/>
          <w:lang w:eastAsia="ru-RU"/>
        </w:rPr>
        <w:t>николаевского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».</w:t>
      </w:r>
    </w:p>
    <w:p w:rsidR="00BC41CB" w:rsidRPr="00BC41CB" w:rsidRDefault="00E33320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BC41CB"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. Изменения в муниципальную программу в течение финансового года вносятся с целью приведения муниципальной программы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соответствие с решением 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Совета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Ново</w:t>
      </w:r>
      <w:r w:rsidR="008027EC">
        <w:rPr>
          <w:rFonts w:ascii="Times New Roman" w:eastAsia="Times New Roman" w:hAnsi="Times New Roman" w:cs="Calibri"/>
          <w:sz w:val="24"/>
          <w:szCs w:val="24"/>
          <w:lang w:eastAsia="ru-RU"/>
        </w:rPr>
        <w:t>николаевского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поселения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местном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бюджете на очередной финансовый год и плановый период в нижеперечисленных случаях, и следующие сроки: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1) в случае и сроки, установленные статьей 179 Бюджетно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го кодекса Российской Федерации;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2) в случае выделения бюджетных ассигнований на финансирование новых подпрограмм, основных мероприятий, мероприятий муниципальн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поселения, а так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же изменения бюджетных ассигнований, связанных с выполнением условий о предоставлении межбюджетных трансфертов из областного бюджета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(или) бюджета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муниципального образования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«Асиновский район»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местному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бюджету, - в течение 20 рабочих дней со дня вступления в силу решения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Совета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Ново</w:t>
      </w:r>
      <w:r w:rsidR="008027EC">
        <w:rPr>
          <w:rFonts w:ascii="Times New Roman" w:eastAsia="Times New Roman" w:hAnsi="Times New Roman" w:cs="Calibri"/>
          <w:sz w:val="24"/>
          <w:szCs w:val="24"/>
          <w:lang w:eastAsia="ru-RU"/>
        </w:rPr>
        <w:t>николаевского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поселения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 б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юджете;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3) в случае выделения или изменения бюджетных ассигнований, не предусмотренных в подпунктах 1 и 2 настоящего пункта, -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декабре </w:t>
      </w:r>
      <w:r w:rsidR="00E33571"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текущего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 года.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75"/>
      <w:bookmarkEnd w:id="8"/>
    </w:p>
    <w:p w:rsidR="00BC41CB" w:rsidRPr="007506DC" w:rsidRDefault="00BC41CB" w:rsidP="00A74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ониторинг муниципальной программы</w:t>
      </w:r>
    </w:p>
    <w:p w:rsidR="007506DC" w:rsidRDefault="007506DC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осуществляется ответственным исполнителем ежегодно и направлен на раннее предупреждение возникновения проблем и отклонений хода реализации муниципальной программы от запланированных параметров.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проводится в целом по муниципальной программе и включает в себя мониторинг реализации основных мероприятий, ведомственных целевых программ, подпрограмм.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мониторинга реализации муниципальной программы ответственный исполнитель формирует годовой отчет о ходе реализации муниципальной программы (да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тчет) 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hyperlink r:id="rId12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формам № 1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EB58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- о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тчетные формы).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отчет формируется по состоянию на 31 декабря отчетного года.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1" w:rsidRPr="00BC41CB" w:rsidRDefault="00E33571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F2534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506DC" w:rsidRPr="007506DC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5C9"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разработке, формировании и реализации муниципальных программ Ново</w:t>
      </w:r>
      <w:r w:rsidR="00264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DA05C9" w:rsidRDefault="00DA05C9" w:rsidP="00F2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Par280"/>
      <w:bookmarkEnd w:id="9"/>
    </w:p>
    <w:p w:rsidR="00DA05C9" w:rsidRDefault="00DA05C9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2F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1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етодические рекомендации </w:t>
      </w:r>
    </w:p>
    <w:p w:rsidR="00BC41CB" w:rsidRPr="00BC41CB" w:rsidRDefault="00515E2F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83"/>
      <w:bookmarkEnd w:id="10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ar41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оформляется по форме согласно приложению № 1 к настоящим Методическим рекомендациям по разработке муниципальн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Методические рекомендации).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Среднесрочная цель социально-экономического развития 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6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на которую направлена реализация муниципальной программы, указывается в соответствии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документами 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6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показатели, а также сроки реализации муниципальной программы указываются в соответствии с требованиями Порядка, а также настоящими Методическими рекомендациями.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муниципальной программы в целом, а также в разрезе объемов и источников финансирования на весь период реализации муниципальной программы в разбивке по годам.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90"/>
      <w:bookmarkEnd w:id="11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текущего состояния сферы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глава муниципальной программы содержит: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 сферы реализации муниципальной программы, включая основные показатели уровня развития сферы, характеристику итогов реализации муниципальной политики в данной сфере (указывается динамика показателей, характеризующих развитие сферы (статистическая и иная отчетность), за три года, предшествующие разработке муниципальной программы);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потенциала развития анализируемой сферы и существующих ограничений (проблем);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 сферы реализации муниципальной программы и планируемые показатели социально-экономического развития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6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итогам реализации муниципальной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99"/>
      <w:bookmarkStart w:id="13" w:name="Par336"/>
      <w:bookmarkEnd w:id="12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данной главе муниципальной программы отражаются: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муниципальной программы в целом и с распределением по подпрограммам по </w:t>
      </w:r>
      <w:hyperlink w:anchor="Par63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рекомендациям.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Источником финансирования реализации ведомственных целевых программ являются исключительно средства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26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местных бюджетов, 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бюджетных ассигнований на реализацию муниципальн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346"/>
      <w:bookmarkEnd w:id="14"/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61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формируется с учетом согласованности цели и задач подпрограммы с целью и задачами муниципальной программы.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содержит:</w:t>
      </w:r>
    </w:p>
    <w:p w:rsidR="00BC41CB" w:rsidRPr="00BC41CB" w:rsidRDefault="00286EB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998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сферы реализации подпрограммы, описание основных проблем в указанной сфере и прогноз ее развития;</w:t>
      </w:r>
    </w:p>
    <w:p w:rsidR="00BC41CB" w:rsidRPr="00BC41CB" w:rsidRDefault="00286EB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210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ведомственных целевых программ, основных мероприятий и ресурсное обеспечение реализации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подпрограммы направлена на реализацию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26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реализацию одной задачи подпрограммы направлена только одна ведомственная целевая программа или одно 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 несколько)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детализируемое мероприятиями.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задача подпрограммы реализуется ведомственной целевой программой, наименование задачи подпрограммы соответствует названию ведомственной целевой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77"/>
      <w:bookmarkEnd w:id="16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4F533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Pr="00BC41CB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31B99" w:rsidRP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1CB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438"/>
        <w:gridCol w:w="1531"/>
        <w:gridCol w:w="1134"/>
        <w:gridCol w:w="992"/>
        <w:gridCol w:w="284"/>
        <w:gridCol w:w="600"/>
      </w:tblGrid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  <w:r w:rsidR="00DC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9F2E61">
          <w:headerReference w:type="default" r:id="rId14"/>
          <w:headerReference w:type="first" r:id="rId15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517"/>
      <w:bookmarkStart w:id="18" w:name="Par626"/>
      <w:bookmarkEnd w:id="17"/>
      <w:bookmarkEnd w:id="18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632"/>
      <w:bookmarkEnd w:id="1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6" w:type="dxa"/>
        <w:tblInd w:w="5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843"/>
        <w:gridCol w:w="1843"/>
        <w:gridCol w:w="1843"/>
        <w:gridCol w:w="1701"/>
        <w:gridCol w:w="1701"/>
        <w:gridCol w:w="1275"/>
        <w:gridCol w:w="1701"/>
        <w:gridCol w:w="1985"/>
      </w:tblGrid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8130F3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0F3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ar653"/>
            <w:bookmarkEnd w:id="20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муниципальной программы</w:t>
            </w: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54609F" w:rsidRDefault="00BC41CB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691"/>
            <w:bookmarkEnd w:id="21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муниципальной программы</w:t>
            </w: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n и (или) Основное 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i-й год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770"/>
      <w:bookmarkEnd w:id="22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998"/>
      <w:bookmarkEnd w:id="23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41"/>
        <w:gridCol w:w="1531"/>
        <w:gridCol w:w="1134"/>
        <w:gridCol w:w="992"/>
        <w:gridCol w:w="1458"/>
      </w:tblGrid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(с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1905" w:h="16838"/>
          <w:pgMar w:top="1134" w:right="851" w:bottom="1134" w:left="1077" w:header="720" w:footer="720" w:gutter="0"/>
          <w:cols w:space="720"/>
          <w:noEndnote/>
        </w:sectPr>
      </w:pPr>
      <w:bookmarkStart w:id="24" w:name="Par1204"/>
      <w:bookmarkEnd w:id="24"/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46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1210"/>
      <w:bookmarkEnd w:id="25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ведомственных целевых программ, основных мероприятий</w:t>
      </w: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ресурсное обеспечение реализации подпрограммы</w:t>
      </w:r>
    </w:p>
    <w:p w:rsidR="008E1DB5" w:rsidRPr="00BC41CB" w:rsidRDefault="008E1DB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816"/>
        <w:gridCol w:w="851"/>
        <w:gridCol w:w="850"/>
        <w:gridCol w:w="142"/>
        <w:gridCol w:w="1701"/>
        <w:gridCol w:w="1701"/>
        <w:gridCol w:w="1276"/>
        <w:gridCol w:w="1701"/>
        <w:gridCol w:w="1417"/>
        <w:gridCol w:w="1559"/>
        <w:gridCol w:w="1134"/>
      </w:tblGrid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Участник/участник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4609F" w:rsidRPr="00BC41CB" w:rsidTr="008E1DB5">
        <w:trPr>
          <w:trHeight w:val="22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09F" w:rsidRPr="00BC41CB" w:rsidTr="008E1DB5">
        <w:trPr>
          <w:trHeight w:val="5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годам реализации</w:t>
            </w:r>
          </w:p>
        </w:tc>
      </w:tr>
      <w:tr w:rsidR="0054609F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(при </w:t>
            </w:r>
            <w:r w:rsidR="00BC41CB"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ar1240"/>
            <w:bookmarkEnd w:id="26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</w:t>
            </w: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Par1277"/>
            <w:bookmarkEnd w:id="27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</w:t>
            </w: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Par1385"/>
            <w:bookmarkEnd w:id="28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подпрограммы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1C3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8E1DB5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C41CB" w:rsidRPr="00BC41CB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1447"/>
      <w:bookmarkEnd w:id="2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C6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06DC" w:rsidRPr="007506DC" w:rsidRDefault="00DA05C9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8E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</w:t>
      </w:r>
      <w:bookmarkStart w:id="30" w:name="_GoBack"/>
      <w:bookmarkEnd w:id="30"/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 Ново</w:t>
      </w:r>
      <w:r w:rsidR="00264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315364" w:rsidRPr="00BC41CB" w:rsidRDefault="00315364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исполнитель_____________________________________________________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879"/>
        <w:gridCol w:w="1106"/>
        <w:gridCol w:w="1003"/>
        <w:gridCol w:w="1038"/>
        <w:gridCol w:w="1077"/>
        <w:gridCol w:w="1542"/>
      </w:tblGrid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(при ее наличии)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цели подпрограммы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(задачи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980"/>
        <w:gridCol w:w="1876"/>
        <w:gridCol w:w="1918"/>
        <w:gridCol w:w="1388"/>
      </w:tblGrid>
      <w:tr w:rsidR="007C6CCC" w:rsidRPr="00BC41CB" w:rsidTr="007C6CCC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(тыс. руб.), годы</w:t>
            </w: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кассовое исполнение</w:t>
            </w: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CCC" w:rsidRPr="00BC41CB" w:rsidTr="007C6CCC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 1 (при ее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Мероприятие 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Par27"/>
      <w:bookmarkEnd w:id="31"/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6FB" w:rsidRDefault="00CF56FB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264355" w:rsidRDefault="00264355"/>
    <w:p w:rsidR="00264355" w:rsidRDefault="00264355"/>
    <w:p w:rsidR="00D83BF2" w:rsidRDefault="00D83BF2"/>
    <w:p w:rsidR="00E47094" w:rsidRDefault="00F11725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1172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47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33571">
        <w:rPr>
          <w:rFonts w:ascii="Times New Roman" w:hAnsi="Times New Roman"/>
          <w:sz w:val="24"/>
          <w:szCs w:val="24"/>
        </w:rPr>
        <w:t xml:space="preserve"> к</w:t>
      </w:r>
    </w:p>
    <w:p w:rsidR="00F11725" w:rsidRPr="00F11725" w:rsidRDefault="00E47094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Ново</w:t>
      </w:r>
      <w:r w:rsidR="00264355">
        <w:rPr>
          <w:rFonts w:ascii="Times New Roman" w:hAnsi="Times New Roman"/>
          <w:sz w:val="24"/>
          <w:szCs w:val="24"/>
        </w:rPr>
        <w:t xml:space="preserve">николаевского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от _________ № ____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0E" w:rsidRPr="00315364" w:rsidRDefault="00FF587F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М</w:t>
      </w:r>
      <w:r w:rsidR="00E47094" w:rsidRPr="00315364">
        <w:rPr>
          <w:rFonts w:ascii="Times New Roman" w:hAnsi="Times New Roman" w:cs="Times New Roman"/>
          <w:b/>
          <w:sz w:val="24"/>
          <w:szCs w:val="24"/>
        </w:rPr>
        <w:t>ЕТОДИКА</w:t>
      </w:r>
    </w:p>
    <w:p w:rsidR="0073550E" w:rsidRPr="00E33571" w:rsidRDefault="0073550E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оценки эффективности реализации муниципальн</w:t>
      </w:r>
      <w:r w:rsidR="00315364" w:rsidRPr="00315364">
        <w:rPr>
          <w:rFonts w:ascii="Times New Roman" w:hAnsi="Times New Roman" w:cs="Times New Roman"/>
          <w:b/>
          <w:sz w:val="24"/>
          <w:szCs w:val="24"/>
        </w:rPr>
        <w:t>ых программ</w:t>
      </w:r>
      <w:r w:rsidRPr="003153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2. Оценка эффективности реализации муниципальн</w:t>
      </w:r>
      <w:r w:rsidR="001E3184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3184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ежегодно осуществляется </w:t>
      </w:r>
      <w:r w:rsidR="001E3184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73550E">
        <w:rPr>
          <w:rFonts w:ascii="Times New Roman" w:hAnsi="Times New Roman" w:cs="Times New Roman"/>
          <w:sz w:val="24"/>
          <w:szCs w:val="24"/>
        </w:rPr>
        <w:t xml:space="preserve"> на основе годов</w:t>
      </w:r>
      <w:r w:rsidR="001E3184">
        <w:rPr>
          <w:rFonts w:ascii="Times New Roman" w:hAnsi="Times New Roman" w:cs="Times New Roman"/>
          <w:sz w:val="24"/>
          <w:szCs w:val="24"/>
        </w:rPr>
        <w:t>ого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E3184">
        <w:rPr>
          <w:rFonts w:ascii="Times New Roman" w:hAnsi="Times New Roman" w:cs="Times New Roman"/>
          <w:sz w:val="24"/>
          <w:szCs w:val="24"/>
        </w:rPr>
        <w:t>а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 ходе реализации и об оценке эффективности муниципальной программы.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1) степени достижения целей и решения задач муниципальной программы (подпрограммы).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BE2A7F" w:rsidP="001E31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СДЦ=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nary>
          </m:e>
        </m:d>
        <m:r>
          <w:rPr>
            <w:rFonts w:ascii="Cambria Math" w:hAnsi="Cambria Math" w:cs="Times New Roman"/>
            <w:sz w:val="24"/>
            <w:szCs w:val="24"/>
          </w:rPr>
          <m:t>*0,4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 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 муниципальной 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n - количество индикаторов (показателей) муниципальной программы (подпрограммы).</w:t>
      </w:r>
    </w:p>
    <w:p w:rsid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Степень достижения i-го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73550E">
        <w:rPr>
          <w:rFonts w:ascii="Times New Roman" w:hAnsi="Times New Roman" w:cs="Times New Roman"/>
          <w:sz w:val="24"/>
          <w:szCs w:val="24"/>
        </w:rPr>
        <w:t>) может рассчитываться по формуле: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Default="00286EB8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BE2A7F" w:rsidRPr="0073550E" w:rsidRDefault="00BE2A7F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286EB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:rsidR="0073550E" w:rsidRDefault="00286EB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286EB8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2B2538" w:rsidP="002B25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ФФ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ФП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*0,6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F953C8" w:rsidP="002B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уровень финансирования реализации муниципа</w:t>
      </w:r>
      <w:r w:rsidR="002B2538">
        <w:rPr>
          <w:rFonts w:ascii="Times New Roman" w:hAnsi="Times New Roman" w:cs="Times New Roman"/>
          <w:sz w:val="24"/>
          <w:szCs w:val="24"/>
        </w:rPr>
        <w:t>льной программы (подпрограммы);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F953C8"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фактический объем расходов на реализацию муниципальной программы (подпрограммы) за отчетный год;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ФП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– плановый объем расходов на реализацию муниципальной программы (подпрограммы) в отчетном году.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(подпрограммы) (</w:t>
      </w:r>
      <m:oMath>
        <m:r>
          <w:rPr>
            <w:rFonts w:ascii="Cambria Math" w:hAnsi="Cambria Math" w:cs="Times New Roman"/>
            <w:sz w:val="24"/>
            <w:szCs w:val="24"/>
          </w:rPr>
          <m:t>ЭП</m:t>
        </m:r>
      </m:oMath>
      <w:r w:rsidRPr="0073550E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F953C8" w:rsidRDefault="0035751E" w:rsidP="0073550E">
      <w:pPr>
        <w:spacing w:after="0" w:line="240" w:lineRule="auto"/>
        <w:ind w:firstLine="567"/>
        <w:jc w:val="both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ЭП = СДЦ+УФ</m:t>
          </m:r>
        </m:oMath>
      </m:oMathPara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BF2" w:rsidRDefault="0073550E" w:rsidP="007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4. По результатам ежегодной оценки эффективности реализации муниципальн</w:t>
      </w:r>
      <w:r w:rsidR="00796960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96960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969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определяет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уровень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эффективности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в отчетном году и присваивает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е соответствующая степень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ЭП</m:t>
        </m:r>
      </m:oMath>
      <w:r w:rsidR="00784CD1">
        <w:rPr>
          <w:rFonts w:ascii="Times New Roman" w:hAnsi="Times New Roman" w:cs="Times New Roman"/>
          <w:sz w:val="24"/>
          <w:szCs w:val="24"/>
        </w:rPr>
        <w:t>):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 - высокоэффективная;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 - 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III - низкоэффективная;</w:t>
      </w:r>
    </w:p>
    <w:p w:rsid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IV - неэффективная.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высокоэффективной, если R более 1.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эффективной, если R выше 0,8, но не более 1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низкоэффективной, если R выше 0,5, но не более 0,8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неэффективной, если R не более 0,5 включительно.</w:t>
      </w:r>
    </w:p>
    <w:p w:rsid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Pr="00784CD1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094" w:rsidRPr="0078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C8" w:rsidRDefault="00A269C8">
      <w:pPr>
        <w:spacing w:after="0" w:line="240" w:lineRule="auto"/>
      </w:pPr>
      <w:r>
        <w:separator/>
      </w:r>
    </w:p>
  </w:endnote>
  <w:endnote w:type="continuationSeparator" w:id="0">
    <w:p w:rsidR="00A269C8" w:rsidRDefault="00A2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C8" w:rsidRDefault="00A269C8">
      <w:pPr>
        <w:spacing w:after="0" w:line="240" w:lineRule="auto"/>
      </w:pPr>
      <w:r>
        <w:separator/>
      </w:r>
    </w:p>
  </w:footnote>
  <w:footnote w:type="continuationSeparator" w:id="0">
    <w:p w:rsidR="00A269C8" w:rsidRDefault="00A2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969248"/>
      <w:docPartObj>
        <w:docPartGallery w:val="Page Numbers (Top of Page)"/>
        <w:docPartUnique/>
      </w:docPartObj>
    </w:sdtPr>
    <w:sdtContent>
      <w:p w:rsidR="00286EB8" w:rsidRDefault="00286E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DF0">
          <w:rPr>
            <w:noProof/>
          </w:rPr>
          <w:t>20</w:t>
        </w:r>
        <w:r>
          <w:fldChar w:fldCharType="end"/>
        </w:r>
      </w:p>
    </w:sdtContent>
  </w:sdt>
  <w:p w:rsidR="00286EB8" w:rsidRDefault="00286E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B8" w:rsidRDefault="00286EB8" w:rsidP="009F2E61">
    <w:pPr>
      <w:pStyle w:val="a8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C13"/>
    <w:multiLevelType w:val="hybridMultilevel"/>
    <w:tmpl w:val="B73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14B9"/>
    <w:rsid w:val="00045DD8"/>
    <w:rsid w:val="000F735F"/>
    <w:rsid w:val="00117F35"/>
    <w:rsid w:val="001645A6"/>
    <w:rsid w:val="001E3184"/>
    <w:rsid w:val="00231B99"/>
    <w:rsid w:val="00264355"/>
    <w:rsid w:val="00286EB8"/>
    <w:rsid w:val="002B2538"/>
    <w:rsid w:val="002E2B9D"/>
    <w:rsid w:val="00315364"/>
    <w:rsid w:val="0035751E"/>
    <w:rsid w:val="003C3929"/>
    <w:rsid w:val="004426A0"/>
    <w:rsid w:val="0045518B"/>
    <w:rsid w:val="0047502C"/>
    <w:rsid w:val="00492465"/>
    <w:rsid w:val="004F2D4E"/>
    <w:rsid w:val="004F533F"/>
    <w:rsid w:val="00515E2F"/>
    <w:rsid w:val="0054609F"/>
    <w:rsid w:val="00615870"/>
    <w:rsid w:val="006517CB"/>
    <w:rsid w:val="0067204E"/>
    <w:rsid w:val="006970F8"/>
    <w:rsid w:val="006A1364"/>
    <w:rsid w:val="006A3446"/>
    <w:rsid w:val="006A36D7"/>
    <w:rsid w:val="006B3286"/>
    <w:rsid w:val="006B3B5B"/>
    <w:rsid w:val="006E4C07"/>
    <w:rsid w:val="0071503F"/>
    <w:rsid w:val="00734F8C"/>
    <w:rsid w:val="0073550E"/>
    <w:rsid w:val="007400C7"/>
    <w:rsid w:val="007506DC"/>
    <w:rsid w:val="00784CD1"/>
    <w:rsid w:val="00796960"/>
    <w:rsid w:val="007B57D0"/>
    <w:rsid w:val="007C6CCC"/>
    <w:rsid w:val="007F0E6D"/>
    <w:rsid w:val="008027EC"/>
    <w:rsid w:val="008130F3"/>
    <w:rsid w:val="00892F9A"/>
    <w:rsid w:val="008D48E8"/>
    <w:rsid w:val="008E1DB5"/>
    <w:rsid w:val="009360B2"/>
    <w:rsid w:val="00964610"/>
    <w:rsid w:val="009B6F0E"/>
    <w:rsid w:val="009F0592"/>
    <w:rsid w:val="009F2E61"/>
    <w:rsid w:val="00A1527C"/>
    <w:rsid w:val="00A269C8"/>
    <w:rsid w:val="00A74213"/>
    <w:rsid w:val="00AD25AF"/>
    <w:rsid w:val="00BC41CB"/>
    <w:rsid w:val="00BE2A7F"/>
    <w:rsid w:val="00C42DC7"/>
    <w:rsid w:val="00C92918"/>
    <w:rsid w:val="00CF56FB"/>
    <w:rsid w:val="00D2408F"/>
    <w:rsid w:val="00D25E0E"/>
    <w:rsid w:val="00D83BF2"/>
    <w:rsid w:val="00DA05C9"/>
    <w:rsid w:val="00DC5698"/>
    <w:rsid w:val="00DD0516"/>
    <w:rsid w:val="00E33320"/>
    <w:rsid w:val="00E33571"/>
    <w:rsid w:val="00E36E26"/>
    <w:rsid w:val="00E37EDE"/>
    <w:rsid w:val="00E465DA"/>
    <w:rsid w:val="00E47094"/>
    <w:rsid w:val="00EB5857"/>
    <w:rsid w:val="00F04B18"/>
    <w:rsid w:val="00F05555"/>
    <w:rsid w:val="00F11725"/>
    <w:rsid w:val="00F21716"/>
    <w:rsid w:val="00F22AAF"/>
    <w:rsid w:val="00F24E82"/>
    <w:rsid w:val="00F25348"/>
    <w:rsid w:val="00F2759A"/>
    <w:rsid w:val="00F35DF0"/>
    <w:rsid w:val="00F36238"/>
    <w:rsid w:val="00F57B8E"/>
    <w:rsid w:val="00F70663"/>
    <w:rsid w:val="00F953C8"/>
    <w:rsid w:val="00FB5D0E"/>
    <w:rsid w:val="00FE1733"/>
    <w:rsid w:val="00FE61C3"/>
    <w:rsid w:val="00FE74D3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537F4335C171CDFB1297E3D3B73EF550F6BE4479B38F29C3EEE8FEBF8A12DFD33093CD18C7F6D07002AAs1E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537F4335C171CDFB1297E3D3B73EF550F6BE4479B38F29C3EEE8FEBF8A12DFD33093CD18C7F6D07003AAs1E3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4F42D0758255AFD25B4100735F51A9FF3E38E6D2DA3797097B1299E0651E1724A7EB25731C9FC3E6fC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E4F42D0758255AFD25B4100735F51A9F7393DE0DAD06A9D01221E9BE76A410023EEE724731C9FECf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0E8F-298B-4195-8E2F-4A8637BC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9</cp:revision>
  <cp:lastPrinted>2018-10-29T08:08:00Z</cp:lastPrinted>
  <dcterms:created xsi:type="dcterms:W3CDTF">2018-10-26T03:55:00Z</dcterms:created>
  <dcterms:modified xsi:type="dcterms:W3CDTF">2018-10-29T08:09:00Z</dcterms:modified>
</cp:coreProperties>
</file>