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D3" w:rsidRPr="00DC21D3" w:rsidRDefault="00DC21D3" w:rsidP="00DC21D3">
      <w:pPr>
        <w:spacing w:after="0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 xml:space="preserve"> </w:t>
      </w:r>
    </w:p>
    <w:p w:rsidR="00DC21D3" w:rsidRPr="00DC21D3" w:rsidRDefault="00DC21D3" w:rsidP="00DC21D3">
      <w:pPr>
        <w:spacing w:before="375" w:after="150" w:line="312" w:lineRule="atLeast"/>
        <w:jc w:val="center"/>
        <w:outlineLvl w:val="3"/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</w:pPr>
      <w:r w:rsidRPr="00DC21D3">
        <w:rPr>
          <w:rFonts w:ascii="Helvetica" w:eastAsia="Times New Roman" w:hAnsi="Helvetica" w:cs="Helvetica"/>
          <w:b/>
          <w:bCs/>
          <w:color w:val="135CAE"/>
          <w:sz w:val="20"/>
          <w:szCs w:val="20"/>
          <w:lang w:eastAsia="ru-RU"/>
        </w:rPr>
        <w:t>Кодекс этики и служебного поведения муниципальных служащих  Асиновского района</w:t>
      </w:r>
    </w:p>
    <w:p w:rsidR="00DC21D3" w:rsidRPr="00DC21D3" w:rsidRDefault="00DC21D3" w:rsidP="00DC21D3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I. Общие положения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1.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Кодекс этики и служебного поведения муниципальных служащих администрации Асиновского района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DC21D3">
          <w:rPr>
            <w:rFonts w:ascii="Helvetica" w:eastAsia="Times New Roman" w:hAnsi="Helvetica" w:cs="Helvetica"/>
            <w:color w:val="333333"/>
            <w:sz w:val="18"/>
            <w:szCs w:val="18"/>
            <w:lang w:eastAsia="ru-RU"/>
          </w:rPr>
          <w:t>1996 г</w:t>
        </w:r>
      </w:smartTag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DC21D3">
          <w:rPr>
            <w:rFonts w:ascii="Helvetica" w:eastAsia="Times New Roman" w:hAnsi="Helvetica" w:cs="Helvetica"/>
            <w:color w:val="333333"/>
            <w:sz w:val="18"/>
            <w:szCs w:val="18"/>
            <w:lang w:eastAsia="ru-RU"/>
          </w:rPr>
          <w:t>2000 г</w:t>
        </w:r>
      </w:smartTag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№ R(2000) 10 о кодексах</w:t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поведения для государственных служащих),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DC21D3">
          <w:rPr>
            <w:rFonts w:ascii="Helvetica" w:eastAsia="Times New Roman" w:hAnsi="Helvetica" w:cs="Helvetica"/>
            <w:color w:val="333333"/>
            <w:sz w:val="18"/>
            <w:szCs w:val="18"/>
            <w:lang w:eastAsia="ru-RU"/>
          </w:rPr>
          <w:t>2008 г</w:t>
        </w:r>
      </w:smartTag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 w:rsidRPr="00DC21D3">
          <w:rPr>
            <w:rFonts w:ascii="Helvetica" w:eastAsia="Times New Roman" w:hAnsi="Helvetica" w:cs="Helvetica"/>
            <w:color w:val="333333"/>
            <w:sz w:val="18"/>
            <w:szCs w:val="18"/>
            <w:lang w:eastAsia="ru-RU"/>
          </w:rPr>
          <w:t>2003 г</w:t>
        </w:r>
      </w:smartTag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. № 58-ФЗ «О системе государственной службы Российской Федерации», других федеральных законов, содержащих ограничения, запреты и обязанности для государственных служащих Российской Федерации,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DC21D3">
          <w:rPr>
            <w:rFonts w:ascii="Helvetica" w:eastAsia="Times New Roman" w:hAnsi="Helvetica" w:cs="Helvetica"/>
            <w:color w:val="333333"/>
            <w:sz w:val="18"/>
            <w:szCs w:val="18"/>
            <w:lang w:eastAsia="ru-RU"/>
          </w:rPr>
          <w:t>2002 г</w:t>
        </w:r>
      </w:smartTag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№ 885 «Об утверждении общих принципов служебного поведения государственных служащих» и иных</w:t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нормативных правовых актов Российской Федерации,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</w:t>
      </w:r>
      <w:smartTag w:uri="urn:schemas-microsoft-com:office:smarttags" w:element="metricconverter">
        <w:smartTagPr>
          <w:attr w:name="ProductID" w:val="2010 г"/>
        </w:smartTagPr>
        <w:r w:rsidRPr="00DC21D3">
          <w:rPr>
            <w:rFonts w:ascii="Helvetica" w:eastAsia="Times New Roman" w:hAnsi="Helvetica" w:cs="Helvetica"/>
            <w:color w:val="333333"/>
            <w:sz w:val="18"/>
            <w:szCs w:val="18"/>
            <w:lang w:eastAsia="ru-RU"/>
          </w:rPr>
          <w:t>2010 г</w:t>
        </w:r>
      </w:smartTag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 (протокол №21), Кодекса этики и служебного поведения государственных гражданских служащих Томской области (решение № 1 от 05.03.2011г.), а также основан на общепризнанных нравственных принципах и нормах</w:t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российского общества и государства. 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Асиновского района (далее – муниципальные служащие) независимо от замещаемой ими должности.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3. Гражданин Российской Федерации, поступающий на муниципальную службу Асиновского района (далее – муниципальная служба), обязан ознакомиться с положениями Кодекса и соблюдать их в процессе своей служебной деятельности.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 органам местного самоуправления и обеспечение единых норм поведения муниципальных служащих.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6. Кодекс призван повысить эффективность выполнения муниципальными служащими своих должностных обязанностей.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C21D3" w:rsidRPr="00DC21D3" w:rsidRDefault="00DC21D3" w:rsidP="00DC21D3">
      <w:pPr>
        <w:spacing w:after="0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II. Основные принципы и правила служебного поведения муниципальных служащих </w:t>
      </w:r>
    </w:p>
    <w:p w:rsidR="00DC21D3" w:rsidRPr="00DC21D3" w:rsidRDefault="00DC21D3" w:rsidP="00DC21D3">
      <w:pPr>
        <w:spacing w:after="75" w:line="31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 10. Муниципальные служащие, сознавая ответственность перед государством, обществом и гражданами, призваны: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а) исполнять должностные обязанности добросовестно и на высоком профессиональном уровне в целях обеспечения эффективной работы  органов местного самоуправления;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деятельности</w:t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как органов местного самоуправления, так и муниципальных служащих;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в) осуществлять свою деятельность в пределах полномочий соответствующих  органов местного самоуправления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 ;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и) соблюдать нормы служебной, профессиональной этики и правила делового поведения;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к) проявлять корректность и внимательность в обращении с гражданами и должностными лицами;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органам местного самоуправления;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 </w:t>
      </w:r>
      <w:proofErr w:type="gramEnd"/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муниципального служащего;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р) соблюдать установленные в органе местного самоуправления правила публичных выступлений и предоставления служебной информации;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 органов местного самоуправления, а также оказывать содействие в получении достоверной информации в установленном порядке;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объектов</w:t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11.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12.</w:t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Томской области.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Томской области.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16.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Асиновского района  и передаются муниципальным служащим по акту в 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17. Муниципальный служащий может обрабатывать и передавать служебную информацию при соблюдении действующих в  органах местного самоуправления норм и требований, принятых в соответствии с законодательством Российской Федерации.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18.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 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19.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 органах местного самоуправления, либо его подразделении, благоприятного для эффективной работы морально-психологического климата.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20. Муниципальный служащий, наделенный организационно-распорядительными полномочиями по отношению к другим муниципальным служащим, призван: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а) принимать меры по предотвращению и урегулированию конфликта интересов;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б) принимать меры по предупреждению коррупции;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в) не допускать случаев принуждения муниципальных служащих к участию в деятельности политических партий и общественных объединений.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21.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коррупционно</w:t>
      </w:r>
      <w:proofErr w:type="spell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 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22.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C21D3" w:rsidRPr="00DC21D3" w:rsidRDefault="00DC21D3" w:rsidP="00DC21D3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C21D3" w:rsidRPr="00DC21D3" w:rsidRDefault="00DC21D3" w:rsidP="00DC21D3">
      <w:pPr>
        <w:spacing w:after="0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III. Правила этики государственных служащих Томской области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23.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24. Муниципальный служащий при исполнении возложенных на него должностных обязанностей воздерживается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</w:t>
      </w:r>
      <w:proofErr w:type="gramEnd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: 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 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 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 г) курения во время служебных совещаний, бесед, иного служебного общения с гражданами. 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25.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 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26.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DC21D3" w:rsidRPr="00DC21D3" w:rsidRDefault="00DC21D3" w:rsidP="00DC21D3">
      <w:pPr>
        <w:spacing w:after="75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DC21D3" w:rsidRPr="00DC21D3" w:rsidRDefault="00DC21D3" w:rsidP="00DC21D3">
      <w:pPr>
        <w:spacing w:after="0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IV. Ответственность за нарушение положений Кодекса. </w:t>
      </w:r>
    </w:p>
    <w:p w:rsidR="00DC21D3" w:rsidRPr="00DC21D3" w:rsidRDefault="00DC21D3" w:rsidP="00DC21D3">
      <w:pPr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27. </w:t>
      </w:r>
      <w:proofErr w:type="gramStart"/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созданной в администрации Асиновского района, </w:t>
      </w: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(Распоряжение №1645 от 26.07.2010г.),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DC21D3" w:rsidRPr="00DC21D3" w:rsidRDefault="00DC21D3" w:rsidP="00DC21D3">
      <w:pPr>
        <w:spacing w:after="0" w:line="312" w:lineRule="atLeast"/>
        <w:jc w:val="both"/>
        <w:rPr>
          <w:rFonts w:ascii="Calibri" w:eastAsia="Calibri" w:hAnsi="Calibri" w:cs="Times New Roman"/>
        </w:rPr>
      </w:pPr>
      <w:r w:rsidRPr="00DC21D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  </w:t>
      </w:r>
    </w:p>
    <w:p w:rsidR="00F70ADB" w:rsidRPr="00F70ADB" w:rsidRDefault="00F70ADB" w:rsidP="00F70ADB">
      <w:pPr>
        <w:spacing w:after="0" w:line="312" w:lineRule="atLeast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5B4089" w:rsidRDefault="005B4089"/>
    <w:sectPr w:rsidR="005B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A2"/>
    <w:rsid w:val="00096EA2"/>
    <w:rsid w:val="005B4089"/>
    <w:rsid w:val="00DC21D3"/>
    <w:rsid w:val="00F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</Words>
  <Characters>11915</Characters>
  <Application>Microsoft Office Word</Application>
  <DocSecurity>0</DocSecurity>
  <Lines>99</Lines>
  <Paragraphs>27</Paragraphs>
  <ScaleCrop>false</ScaleCrop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2022-05-19T03:16:00Z</dcterms:created>
  <dcterms:modified xsi:type="dcterms:W3CDTF">2022-05-19T03:18:00Z</dcterms:modified>
</cp:coreProperties>
</file>